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CA04BA">
        <w:rPr>
          <w:rFonts w:ascii="Georgia" w:hAnsi="Georgia"/>
          <w:color w:val="000000"/>
          <w:sz w:val="20"/>
        </w:rPr>
        <w:t>16.11</w:t>
      </w:r>
      <w:r w:rsidR="00D45566" w:rsidRPr="009D6425">
        <w:rPr>
          <w:rFonts w:ascii="Georgia" w:hAnsi="Georgia"/>
          <w:color w:val="000000"/>
          <w:sz w:val="20"/>
        </w:rPr>
        <w:t>.2020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9D6425">
        <w:rPr>
          <w:rFonts w:ascii="Georgia" w:hAnsi="Georgia"/>
          <w:i/>
          <w:sz w:val="20"/>
          <w:szCs w:val="20"/>
        </w:rPr>
        <w:t xml:space="preserve">– </w:t>
      </w:r>
      <w:r w:rsidR="007950D2" w:rsidRPr="009D6425">
        <w:rPr>
          <w:rFonts w:ascii="Georgia" w:hAnsi="Georgia"/>
          <w:sz w:val="20"/>
          <w:szCs w:val="20"/>
        </w:rPr>
        <w:t>mgr Lucjan Pfajfer - 42 201-41-03.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761DE">
        <w:rPr>
          <w:rFonts w:ascii="Georgia" w:hAnsi="Georgia" w:cs="Arial"/>
          <w:b/>
          <w:bCs/>
          <w:sz w:val="20"/>
          <w:szCs w:val="20"/>
        </w:rPr>
        <w:t>24.11</w:t>
      </w:r>
      <w:r w:rsidR="00D45566" w:rsidRPr="009D6425">
        <w:rPr>
          <w:rFonts w:ascii="Georgia" w:hAnsi="Georgia" w:cs="Arial"/>
          <w:b/>
          <w:bCs/>
          <w:sz w:val="20"/>
          <w:szCs w:val="20"/>
        </w:rPr>
        <w:t>.2020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133A6E" w:rsidRDefault="002F3CF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B761DE" w:rsidRPr="00B761DE" w:rsidRDefault="00B761DE" w:rsidP="00B761DE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B761DE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B761DE" w:rsidRPr="00B761DE" w:rsidRDefault="00B761DE" w:rsidP="00B761DE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761DE">
        <w:rPr>
          <w:rFonts w:ascii="Georgia" w:hAnsi="Georgia" w:cs="Arial"/>
          <w:b/>
          <w:color w:val="000000"/>
          <w:sz w:val="20"/>
          <w:szCs w:val="20"/>
        </w:rPr>
        <w:t>W ZWIĄZKU Z SYTUACJĄ EPIDEMIOLOGICZ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NĄ, OFERTĘ PROSIMY ZŁOŻYĆ DROGĄ </w:t>
      </w:r>
      <w:r w:rsidRPr="00B761DE">
        <w:rPr>
          <w:rFonts w:ascii="Georgia" w:hAnsi="Georgia" w:cs="Arial"/>
          <w:b/>
          <w:color w:val="000000"/>
          <w:sz w:val="20"/>
          <w:szCs w:val="20"/>
        </w:rPr>
        <w:t>ELEKTRONICZNĄ NA ADRES MAILOWY:</w:t>
      </w:r>
      <w:r w:rsidRPr="00B761DE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B761DE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B761DE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B761DE" w:rsidRPr="00B761DE" w:rsidRDefault="00B761DE" w:rsidP="00B761DE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761DE" w:rsidRPr="00B761DE" w:rsidRDefault="00B761DE" w:rsidP="00B761DE">
      <w:pPr>
        <w:jc w:val="both"/>
        <w:rPr>
          <w:rFonts w:ascii="Georgia" w:hAnsi="Georgia"/>
          <w:b/>
          <w:sz w:val="20"/>
          <w:szCs w:val="20"/>
        </w:rPr>
      </w:pPr>
      <w:r w:rsidRPr="00B761DE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B761DE" w:rsidRPr="00B761DE" w:rsidRDefault="00B761DE" w:rsidP="00B761D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B761DE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B761DE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761DE">
        <w:rPr>
          <w:rFonts w:ascii="Georgia" w:hAnsi="Georgia" w:cs="Arial"/>
          <w:b/>
          <w:bCs/>
          <w:sz w:val="20"/>
          <w:szCs w:val="20"/>
        </w:rPr>
        <w:t>24.11</w:t>
      </w:r>
      <w:r w:rsidR="00D45566" w:rsidRPr="009D6425">
        <w:rPr>
          <w:rFonts w:ascii="Georgia" w:hAnsi="Georgia" w:cs="Arial"/>
          <w:b/>
          <w:bCs/>
          <w:sz w:val="20"/>
          <w:szCs w:val="20"/>
        </w:rPr>
        <w:t>.2020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761DE">
        <w:rPr>
          <w:rFonts w:ascii="Georgia" w:hAnsi="Georgia" w:cs="Arial"/>
          <w:b/>
          <w:bCs/>
          <w:sz w:val="20"/>
          <w:szCs w:val="20"/>
        </w:rPr>
        <w:t>24.11</w:t>
      </w:r>
      <w:r w:rsidR="00D45566" w:rsidRPr="009D6425">
        <w:rPr>
          <w:rFonts w:ascii="Georgia" w:hAnsi="Georgia" w:cs="Arial"/>
          <w:b/>
          <w:bCs/>
          <w:sz w:val="20"/>
          <w:szCs w:val="20"/>
        </w:rPr>
        <w:t>.2020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42589B" w:rsidRPr="009D6425">
        <w:rPr>
          <w:rFonts w:ascii="Georgia" w:hAnsi="Georgia" w:cs="Arial"/>
          <w:color w:val="000000"/>
          <w:sz w:val="20"/>
          <w:szCs w:val="20"/>
        </w:rPr>
        <w:t>367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 xml:space="preserve">Kopię dokumentu potwierdzającego co najmniej roczne doświadczenie w pracy w Zakładach Diagnostyki Obrazowej w obsłudze urządzeń tj. MR , CT,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typu C, aparat do densytometrii kości;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lastRenderedPageBreak/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E0F71"/>
    <w:rsid w:val="009B2C65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508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2020-11-13T13:29:00Z</dcterms:created>
  <dcterms:modified xsi:type="dcterms:W3CDTF">2020-11-13T13:43:00Z</dcterms:modified>
</cp:coreProperties>
</file>