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E4746D">
        <w:rPr>
          <w:rFonts w:ascii="Georgia" w:hAnsi="Georgia"/>
          <w:sz w:val="22"/>
          <w:szCs w:val="22"/>
        </w:rPr>
        <w:t>10</w:t>
      </w:r>
      <w:r w:rsidR="00A96B0D">
        <w:rPr>
          <w:rFonts w:ascii="Georgia" w:hAnsi="Georgia"/>
          <w:sz w:val="22"/>
          <w:szCs w:val="22"/>
        </w:rPr>
        <w:t>.0</w:t>
      </w:r>
      <w:r w:rsidR="00B07060">
        <w:rPr>
          <w:rFonts w:ascii="Georgia" w:hAnsi="Georgia"/>
          <w:sz w:val="22"/>
          <w:szCs w:val="22"/>
        </w:rPr>
        <w:t>2</w:t>
      </w:r>
      <w:r w:rsidR="00A96B0D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 xml:space="preserve">(tj.2021.711 </w:t>
      </w:r>
      <w:r>
        <w:rPr>
          <w:rFonts w:ascii="Georgia" w:hAnsi="Georgia" w:cs="Arial"/>
          <w:color w:val="000000"/>
          <w:sz w:val="22"/>
          <w:szCs w:val="22"/>
        </w:rPr>
        <w:br/>
        <w:t xml:space="preserve">z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późn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>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</w:t>
      </w:r>
      <w:proofErr w:type="spellStart"/>
      <w:r w:rsidRPr="00357378">
        <w:rPr>
          <w:rFonts w:ascii="Georgia" w:hAnsi="Georgia"/>
          <w:sz w:val="22"/>
          <w:szCs w:val="22"/>
        </w:rPr>
        <w:t>późn</w:t>
      </w:r>
      <w:proofErr w:type="spellEnd"/>
      <w:r w:rsidRPr="00357378">
        <w:rPr>
          <w:rFonts w:ascii="Georgia" w:hAnsi="Georgia"/>
          <w:sz w:val="22"/>
          <w:szCs w:val="22"/>
        </w:rPr>
        <w:t xml:space="preserve">. </w:t>
      </w:r>
      <w:proofErr w:type="spellStart"/>
      <w:r w:rsidRPr="00357378">
        <w:rPr>
          <w:rFonts w:ascii="Georgia" w:hAnsi="Georgia"/>
          <w:sz w:val="22"/>
          <w:szCs w:val="22"/>
        </w:rPr>
        <w:t>zm</w:t>
      </w:r>
      <w:proofErr w:type="spellEnd"/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EE0996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E578DF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E4746D" w:rsidRDefault="00E4746D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B05C8B" w:rsidRDefault="00B05C8B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E4746D" w:rsidRPr="004F321A" w:rsidRDefault="00E4746D" w:rsidP="00EE099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  <w:t xml:space="preserve">w zależności od obrotu </w:t>
      </w:r>
      <w:r>
        <w:rPr>
          <w:rFonts w:ascii="Georgia" w:hAnsi="Georgia"/>
        </w:rPr>
        <w:t xml:space="preserve">(w przypadku wykonywania świadczeń z zakresu: </w:t>
      </w:r>
      <w:r w:rsidRPr="00886ABB">
        <w:rPr>
          <w:rFonts w:ascii="Georgia" w:hAnsi="Georgia"/>
          <w:b/>
        </w:rPr>
        <w:t xml:space="preserve">stomatologii zachowawczej, </w:t>
      </w:r>
      <w:r>
        <w:rPr>
          <w:rFonts w:ascii="Georgia" w:hAnsi="Georgia"/>
          <w:b/>
        </w:rPr>
        <w:t xml:space="preserve">stomatologii dziecięcej, </w:t>
      </w:r>
      <w:r w:rsidRPr="00886ABB">
        <w:rPr>
          <w:rFonts w:ascii="Georgia" w:hAnsi="Georgia"/>
          <w:b/>
        </w:rPr>
        <w:t>protetyki, chirurgii</w:t>
      </w:r>
      <w:r w:rsidR="00C165D0">
        <w:rPr>
          <w:rFonts w:ascii="Georgia" w:hAnsi="Georgia"/>
          <w:b/>
        </w:rPr>
        <w:t xml:space="preserve"> stomatologicznej,</w:t>
      </w:r>
      <w:r w:rsidRPr="00886ABB">
        <w:rPr>
          <w:rFonts w:ascii="Georgia" w:hAnsi="Georgia"/>
          <w:b/>
        </w:rPr>
        <w:t xml:space="preserve"> zaburzeń czynnościowych narządu żucia</w:t>
      </w:r>
      <w:r>
        <w:rPr>
          <w:rFonts w:ascii="Georgia" w:hAnsi="Georgia"/>
        </w:rPr>
        <w:t>)</w:t>
      </w:r>
      <w:r w:rsidRPr="004F321A">
        <w:rPr>
          <w:rFonts w:ascii="Georgia" w:hAnsi="Georgia"/>
        </w:rPr>
        <w:t xml:space="preserve"> wynosi:</w:t>
      </w:r>
    </w:p>
    <w:p w:rsidR="00E4746D" w:rsidRPr="00D7294F" w:rsidRDefault="00E4746D" w:rsidP="00E4746D">
      <w:pPr>
        <w:jc w:val="both"/>
        <w:rPr>
          <w:rFonts w:ascii="Georgia" w:hAnsi="Georgia"/>
          <w:sz w:val="22"/>
          <w:szCs w:val="22"/>
        </w:rPr>
      </w:pPr>
    </w:p>
    <w:p w:rsidR="00E4746D" w:rsidRPr="00D7294F" w:rsidRDefault="00E4746D" w:rsidP="00E4746D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E4746D" w:rsidRPr="00D7294F" w:rsidRDefault="00E4746D" w:rsidP="00EE099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E4746D" w:rsidRPr="00D7294F" w:rsidRDefault="00E4746D" w:rsidP="00E4746D">
      <w:pPr>
        <w:ind w:left="300"/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E4746D" w:rsidRPr="009062BD" w:rsidRDefault="00E4746D" w:rsidP="00E4746D">
      <w:pPr>
        <w:jc w:val="both"/>
        <w:rPr>
          <w:rFonts w:ascii="Georgia" w:hAnsi="Georgia"/>
          <w:sz w:val="22"/>
          <w:szCs w:val="22"/>
        </w:rPr>
      </w:pPr>
    </w:p>
    <w:p w:rsidR="00E4746D" w:rsidRPr="009062BD" w:rsidRDefault="00E4746D" w:rsidP="00E4746D">
      <w:pPr>
        <w:ind w:left="780"/>
        <w:rPr>
          <w:rFonts w:ascii="Georgia" w:hAnsi="Georgia"/>
          <w:sz w:val="22"/>
          <w:szCs w:val="22"/>
        </w:rPr>
      </w:pPr>
    </w:p>
    <w:p w:rsidR="00E4746D" w:rsidRDefault="00E4746D" w:rsidP="00EE099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9062BD">
        <w:rPr>
          <w:rFonts w:ascii="Georgia" w:hAnsi="Georgia"/>
        </w:rPr>
        <w:t>Dla Oferentów, któ</w:t>
      </w:r>
      <w:r w:rsidR="00E578DF">
        <w:rPr>
          <w:rFonts w:ascii="Georgia" w:hAnsi="Georgia"/>
        </w:rPr>
        <w:t xml:space="preserve">rzy będą wykonywać świadczenia </w:t>
      </w:r>
      <w:r w:rsidRPr="009062BD">
        <w:rPr>
          <w:rFonts w:ascii="Georgia" w:hAnsi="Georgia"/>
          <w:b/>
        </w:rPr>
        <w:t>w Izbie Przyjęć</w:t>
      </w:r>
      <w:r w:rsidRPr="009062BD">
        <w:rPr>
          <w:rFonts w:ascii="Georgia" w:hAnsi="Georgia"/>
        </w:rPr>
        <w:t xml:space="preserve"> maksymalne wynagrodzenie procentowe wynosi:</w:t>
      </w:r>
      <w:r w:rsidR="00E578DF">
        <w:rPr>
          <w:rFonts w:ascii="Georgia" w:hAnsi="Georgia"/>
        </w:rPr>
        <w:t xml:space="preserve"> </w:t>
      </w:r>
      <w:r w:rsidRPr="00E578DF">
        <w:rPr>
          <w:rFonts w:ascii="Georgia" w:hAnsi="Georgia"/>
        </w:rPr>
        <w:t>45%</w:t>
      </w:r>
    </w:p>
    <w:p w:rsidR="00E578DF" w:rsidRDefault="00E578DF" w:rsidP="00E578DF">
      <w:pPr>
        <w:pStyle w:val="Akapitzlist"/>
        <w:jc w:val="both"/>
        <w:rPr>
          <w:rFonts w:ascii="Georgia" w:hAnsi="Georgia"/>
        </w:rPr>
      </w:pPr>
    </w:p>
    <w:p w:rsidR="00E2702B" w:rsidRPr="00E578DF" w:rsidRDefault="00E2702B" w:rsidP="00E578DF">
      <w:pPr>
        <w:pStyle w:val="Akapitzlist"/>
        <w:jc w:val="both"/>
        <w:rPr>
          <w:rFonts w:ascii="Georgia" w:hAnsi="Georgia"/>
        </w:rPr>
      </w:pPr>
    </w:p>
    <w:p w:rsidR="00E4746D" w:rsidRPr="009062BD" w:rsidRDefault="00E4746D" w:rsidP="00EE099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9062BD">
        <w:rPr>
          <w:rFonts w:ascii="Georgia" w:hAnsi="Georgia"/>
        </w:rPr>
        <w:t xml:space="preserve">Dla Oferentów, którzy posiadają specjalizację z </w:t>
      </w:r>
      <w:r w:rsidRPr="009062BD">
        <w:rPr>
          <w:rFonts w:ascii="Georgia" w:hAnsi="Georgia"/>
          <w:b/>
        </w:rPr>
        <w:t xml:space="preserve">periodontologii </w:t>
      </w:r>
      <w:r w:rsidRPr="009062BD">
        <w:rPr>
          <w:rFonts w:ascii="Georgia" w:hAnsi="Georgia"/>
        </w:rPr>
        <w:t>maksymalne wynagrodzenie procentowe wynosi:</w:t>
      </w:r>
    </w:p>
    <w:p w:rsidR="00E4746D" w:rsidRPr="009062BD" w:rsidRDefault="00E4746D" w:rsidP="00E4746D">
      <w:pPr>
        <w:pStyle w:val="Akapitzlist"/>
        <w:rPr>
          <w:rFonts w:ascii="Georgia" w:hAnsi="Georgia"/>
        </w:rPr>
      </w:pPr>
    </w:p>
    <w:p w:rsidR="00E4746D" w:rsidRPr="009062BD" w:rsidRDefault="00E4746D" w:rsidP="00E4746D">
      <w:pPr>
        <w:pStyle w:val="Akapitzlist"/>
        <w:rPr>
          <w:rFonts w:ascii="Georgia" w:hAnsi="Georgia"/>
        </w:rPr>
      </w:pPr>
      <w:r w:rsidRPr="009062BD">
        <w:rPr>
          <w:rFonts w:ascii="Georgia" w:hAnsi="Georgia"/>
        </w:rPr>
        <w:t xml:space="preserve"> </w:t>
      </w:r>
      <w:r w:rsidR="00E578DF">
        <w:rPr>
          <w:rFonts w:ascii="Georgia" w:hAnsi="Georgia"/>
        </w:rPr>
        <w:t xml:space="preserve"> 0 PLN</w:t>
      </w:r>
      <w:r w:rsidR="00E578DF">
        <w:rPr>
          <w:rFonts w:ascii="Georgia" w:hAnsi="Georgia"/>
        </w:rPr>
        <w:tab/>
        <w:t>-</w:t>
      </w:r>
      <w:r w:rsidR="00E578DF">
        <w:rPr>
          <w:rFonts w:ascii="Georgia" w:hAnsi="Georgia"/>
        </w:rPr>
        <w:tab/>
        <w:t>5</w:t>
      </w:r>
      <w:r w:rsidRPr="009062BD">
        <w:rPr>
          <w:rFonts w:ascii="Georgia" w:hAnsi="Georgia"/>
        </w:rPr>
        <w:t>000 PLN</w:t>
      </w:r>
      <w:r w:rsidRPr="009062BD">
        <w:rPr>
          <w:rFonts w:ascii="Georgia" w:hAnsi="Georgia"/>
        </w:rPr>
        <w:tab/>
      </w:r>
      <w:r w:rsidRPr="009062BD">
        <w:rPr>
          <w:rFonts w:ascii="Georgia" w:hAnsi="Georgia"/>
        </w:rPr>
        <w:tab/>
      </w:r>
      <w:r w:rsidRPr="009062BD">
        <w:rPr>
          <w:rFonts w:ascii="Georgia" w:hAnsi="Georgia"/>
        </w:rPr>
        <w:tab/>
      </w:r>
      <w:r w:rsidRPr="009062BD">
        <w:rPr>
          <w:rFonts w:ascii="Georgia" w:hAnsi="Georgia"/>
        </w:rPr>
        <w:tab/>
        <w:t>35%</w:t>
      </w:r>
    </w:p>
    <w:p w:rsidR="00E4746D" w:rsidRPr="009062BD" w:rsidRDefault="00E4746D" w:rsidP="00E4746D">
      <w:pPr>
        <w:pStyle w:val="Akapitzlist"/>
        <w:rPr>
          <w:rFonts w:ascii="Georgia" w:hAnsi="Georgia"/>
        </w:rPr>
      </w:pPr>
      <w:r>
        <w:rPr>
          <w:rFonts w:ascii="Georgia" w:hAnsi="Georgia"/>
        </w:rPr>
        <w:t xml:space="preserve">5001 </w:t>
      </w:r>
      <w:r w:rsidRPr="009062BD">
        <w:rPr>
          <w:rFonts w:ascii="Georgia" w:hAnsi="Georgia"/>
        </w:rPr>
        <w:tab/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powyżej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175</w:t>
      </w:r>
      <w:r w:rsidRPr="009062BD">
        <w:rPr>
          <w:rFonts w:ascii="Georgia" w:hAnsi="Georgia"/>
        </w:rPr>
        <w:t>0,00 + 40%    od nadwyżki</w:t>
      </w:r>
    </w:p>
    <w:p w:rsidR="00E4746D" w:rsidRDefault="00E4746D" w:rsidP="00E4746D">
      <w:pPr>
        <w:rPr>
          <w:rFonts w:ascii="Georgia" w:hAnsi="Georgia"/>
          <w:sz w:val="22"/>
          <w:szCs w:val="22"/>
        </w:rPr>
      </w:pPr>
    </w:p>
    <w:p w:rsidR="00E2702B" w:rsidRPr="009062BD" w:rsidRDefault="00E2702B" w:rsidP="00E4746D">
      <w:pPr>
        <w:rPr>
          <w:rFonts w:ascii="Georgia" w:hAnsi="Georgia"/>
          <w:sz w:val="22"/>
          <w:szCs w:val="22"/>
        </w:rPr>
      </w:pPr>
    </w:p>
    <w:p w:rsidR="00E4746D" w:rsidRDefault="00E4746D" w:rsidP="00EE099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9062BD">
        <w:rPr>
          <w:rFonts w:ascii="Georgia" w:hAnsi="Georgia"/>
        </w:rPr>
        <w:t xml:space="preserve">Dla Oferentów, którzy posiadają specjalizację z </w:t>
      </w:r>
      <w:r w:rsidRPr="009062BD">
        <w:rPr>
          <w:rFonts w:ascii="Georgia" w:hAnsi="Georgia"/>
          <w:b/>
        </w:rPr>
        <w:t>ortodoncji</w:t>
      </w:r>
      <w:r w:rsidRPr="009062BD">
        <w:rPr>
          <w:rFonts w:ascii="Georgia" w:hAnsi="Georgia"/>
        </w:rPr>
        <w:t xml:space="preserve"> maksymalne wynagrodzenie procentowe</w:t>
      </w:r>
      <w:r w:rsidR="00E2702B">
        <w:rPr>
          <w:rFonts w:ascii="Georgia" w:hAnsi="Georgia"/>
        </w:rPr>
        <w:t xml:space="preserve"> (po odliczeniu kosztów pracowni technicznej)</w:t>
      </w:r>
      <w:r w:rsidRPr="009062BD">
        <w:rPr>
          <w:rFonts w:ascii="Georgia" w:hAnsi="Georgia"/>
        </w:rPr>
        <w:t xml:space="preserve"> wynosi:</w:t>
      </w:r>
    </w:p>
    <w:p w:rsidR="00C165D0" w:rsidRPr="009062BD" w:rsidRDefault="00C165D0" w:rsidP="00C165D0">
      <w:pPr>
        <w:pStyle w:val="Akapitzlist"/>
        <w:jc w:val="both"/>
        <w:rPr>
          <w:rFonts w:ascii="Georgia" w:hAnsi="Georgia"/>
        </w:rPr>
      </w:pPr>
    </w:p>
    <w:p w:rsidR="00E2702B" w:rsidRDefault="00E2702B" w:rsidP="00EE0996">
      <w:pPr>
        <w:pStyle w:val="Akapitzlist"/>
        <w:numPr>
          <w:ilvl w:val="0"/>
          <w:numId w:val="27"/>
        </w:numPr>
        <w:ind w:left="709" w:firstLine="142"/>
        <w:jc w:val="both"/>
        <w:rPr>
          <w:rFonts w:ascii="Georgia" w:hAnsi="Georgia"/>
        </w:rPr>
      </w:pPr>
      <w:r>
        <w:rPr>
          <w:rFonts w:ascii="Georgia" w:hAnsi="Georgia"/>
        </w:rPr>
        <w:t xml:space="preserve">50 % za prace wykonywane w siedzibie głównej w Łodzi, </w:t>
      </w:r>
    </w:p>
    <w:p w:rsidR="00E2702B" w:rsidRDefault="00E2702B" w:rsidP="00EE0996">
      <w:pPr>
        <w:pStyle w:val="Akapitzlist"/>
        <w:numPr>
          <w:ilvl w:val="0"/>
          <w:numId w:val="27"/>
        </w:numPr>
        <w:ind w:left="709" w:firstLine="142"/>
        <w:jc w:val="both"/>
        <w:rPr>
          <w:rFonts w:ascii="Georgia" w:hAnsi="Georgia"/>
        </w:rPr>
      </w:pPr>
      <w:r w:rsidRPr="00645AC7">
        <w:rPr>
          <w:rFonts w:ascii="Georgia" w:hAnsi="Georgia"/>
        </w:rPr>
        <w:t>60 % za prace w</w:t>
      </w:r>
      <w:r>
        <w:rPr>
          <w:rFonts w:ascii="Georgia" w:hAnsi="Georgia"/>
        </w:rPr>
        <w:t>ykonywane w Filii w Bełchatowie</w:t>
      </w:r>
      <w:r>
        <w:rPr>
          <w:rFonts w:ascii="Georgia" w:hAnsi="Georgia"/>
        </w:rPr>
        <w:t xml:space="preserve"> i Skierniewicach</w:t>
      </w:r>
      <w:r>
        <w:rPr>
          <w:rFonts w:ascii="Georgia" w:hAnsi="Georgia"/>
        </w:rPr>
        <w:t>,</w:t>
      </w:r>
    </w:p>
    <w:p w:rsidR="00E4746D" w:rsidRDefault="00E2702B" w:rsidP="00EE0996">
      <w:pPr>
        <w:pStyle w:val="Akapitzlist"/>
        <w:numPr>
          <w:ilvl w:val="0"/>
          <w:numId w:val="27"/>
        </w:numPr>
        <w:ind w:left="1418" w:hanging="567"/>
        <w:jc w:val="both"/>
        <w:rPr>
          <w:rFonts w:ascii="Georgia" w:hAnsi="Georgia"/>
        </w:rPr>
      </w:pPr>
      <w:r w:rsidRPr="00645AC7">
        <w:rPr>
          <w:rFonts w:ascii="Georgia" w:hAnsi="Georgia"/>
        </w:rPr>
        <w:t>73% przy wykonywaniu aparatów stałych, na materiałach własnych w filii w Bełchatowie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i Skierniewicach</w:t>
      </w:r>
      <w:r w:rsidRPr="00645AC7">
        <w:rPr>
          <w:rFonts w:ascii="Georgia" w:hAnsi="Georgia"/>
        </w:rPr>
        <w:t>.</w:t>
      </w:r>
    </w:p>
    <w:p w:rsidR="00E2702B" w:rsidRDefault="00E2702B" w:rsidP="00E2702B">
      <w:pPr>
        <w:pStyle w:val="Akapitzlist"/>
        <w:ind w:left="1418"/>
        <w:jc w:val="both"/>
        <w:rPr>
          <w:rFonts w:ascii="Georgia" w:hAnsi="Georgia"/>
        </w:rPr>
      </w:pPr>
    </w:p>
    <w:p w:rsidR="00E2702B" w:rsidRPr="00E2702B" w:rsidRDefault="00E2702B" w:rsidP="00E2702B">
      <w:pPr>
        <w:pStyle w:val="Akapitzlist"/>
        <w:ind w:left="1418"/>
        <w:jc w:val="both"/>
        <w:rPr>
          <w:rFonts w:ascii="Georgia" w:hAnsi="Georgia"/>
        </w:rPr>
      </w:pPr>
    </w:p>
    <w:p w:rsidR="00E4746D" w:rsidRDefault="00E4746D" w:rsidP="00EE099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Dla Oferentów, którzy wykonują </w:t>
      </w:r>
      <w:r w:rsidRPr="002C20CD">
        <w:rPr>
          <w:rFonts w:ascii="Georgia" w:hAnsi="Georgia"/>
          <w:b/>
        </w:rPr>
        <w:t>prace implantologiczne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maksymalne wynagrodzenie procentowe wynosi:</w:t>
      </w:r>
    </w:p>
    <w:p w:rsidR="00E4746D" w:rsidRPr="009062BD" w:rsidRDefault="00E4746D" w:rsidP="00E4746D">
      <w:pPr>
        <w:ind w:firstLine="360"/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0 PLN</w:t>
      </w:r>
      <w:r w:rsidRPr="009062BD">
        <w:rPr>
          <w:rFonts w:ascii="Georgia" w:hAnsi="Georgia"/>
          <w:sz w:val="22"/>
          <w:szCs w:val="22"/>
        </w:rPr>
        <w:tab/>
        <w:t>-</w:t>
      </w:r>
      <w:r w:rsidRPr="009062BD">
        <w:rPr>
          <w:rFonts w:ascii="Georgia" w:hAnsi="Georgia"/>
          <w:sz w:val="22"/>
          <w:szCs w:val="22"/>
        </w:rPr>
        <w:tab/>
        <w:t>4000 PLN</w:t>
      </w:r>
      <w:r w:rsidRPr="009062BD">
        <w:rPr>
          <w:rFonts w:ascii="Georgia" w:hAnsi="Georgia"/>
          <w:sz w:val="22"/>
          <w:szCs w:val="22"/>
        </w:rPr>
        <w:tab/>
      </w:r>
      <w:r w:rsidRPr="009062BD">
        <w:rPr>
          <w:rFonts w:ascii="Georgia" w:hAnsi="Georgia"/>
          <w:sz w:val="22"/>
          <w:szCs w:val="22"/>
        </w:rPr>
        <w:tab/>
        <w:t xml:space="preserve">     </w:t>
      </w:r>
      <w:r w:rsidRPr="009062BD">
        <w:rPr>
          <w:rFonts w:ascii="Georgia" w:hAnsi="Georgia"/>
          <w:sz w:val="22"/>
          <w:szCs w:val="22"/>
        </w:rPr>
        <w:tab/>
      </w:r>
      <w:r w:rsidRPr="009062BD">
        <w:rPr>
          <w:rFonts w:ascii="Georgia" w:hAnsi="Georgia"/>
          <w:sz w:val="22"/>
          <w:szCs w:val="22"/>
        </w:rPr>
        <w:tab/>
        <w:t>50%</w:t>
      </w:r>
    </w:p>
    <w:p w:rsidR="00E4746D" w:rsidRPr="009062BD" w:rsidRDefault="00E4746D" w:rsidP="00E474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4001 </w:t>
      </w:r>
      <w:r>
        <w:rPr>
          <w:rFonts w:ascii="Georgia" w:hAnsi="Georgia"/>
          <w:sz w:val="22"/>
          <w:szCs w:val="22"/>
        </w:rPr>
        <w:tab/>
        <w:t>-</w:t>
      </w:r>
      <w:r>
        <w:rPr>
          <w:rFonts w:ascii="Georgia" w:hAnsi="Georgia"/>
          <w:sz w:val="22"/>
          <w:szCs w:val="22"/>
        </w:rPr>
        <w:tab/>
        <w:t xml:space="preserve">5000 </w:t>
      </w:r>
      <w:r w:rsidRPr="009062BD">
        <w:rPr>
          <w:rFonts w:ascii="Georgia" w:hAnsi="Georgia"/>
          <w:sz w:val="22"/>
          <w:szCs w:val="22"/>
        </w:rPr>
        <w:tab/>
      </w:r>
      <w:r w:rsidRPr="009062BD">
        <w:rPr>
          <w:rFonts w:ascii="Georgia" w:hAnsi="Georgia"/>
          <w:sz w:val="22"/>
          <w:szCs w:val="22"/>
        </w:rPr>
        <w:tab/>
      </w:r>
      <w:r w:rsidRPr="009062BD">
        <w:rPr>
          <w:rFonts w:ascii="Georgia" w:hAnsi="Georgia"/>
          <w:sz w:val="22"/>
          <w:szCs w:val="22"/>
        </w:rPr>
        <w:tab/>
      </w:r>
      <w:r w:rsidRPr="009062BD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9062BD">
        <w:rPr>
          <w:rFonts w:ascii="Georgia" w:hAnsi="Georgia"/>
          <w:sz w:val="22"/>
          <w:szCs w:val="22"/>
        </w:rPr>
        <w:t>2000  + 50%    od nadwyżki</w:t>
      </w:r>
    </w:p>
    <w:p w:rsidR="00E4746D" w:rsidRPr="009062BD" w:rsidRDefault="00E4746D" w:rsidP="00EE0996">
      <w:pPr>
        <w:numPr>
          <w:ilvl w:val="0"/>
          <w:numId w:val="23"/>
        </w:num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 xml:space="preserve">- </w:t>
      </w:r>
      <w:r w:rsidRPr="009062BD">
        <w:rPr>
          <w:rFonts w:ascii="Georgia" w:hAnsi="Georgia"/>
          <w:sz w:val="22"/>
          <w:szCs w:val="22"/>
        </w:rPr>
        <w:tab/>
        <w:t>powyżej</w:t>
      </w:r>
      <w:r w:rsidRPr="009062BD">
        <w:rPr>
          <w:rFonts w:ascii="Georgia" w:hAnsi="Georgia"/>
          <w:sz w:val="22"/>
          <w:szCs w:val="22"/>
        </w:rPr>
        <w:tab/>
      </w:r>
      <w:r w:rsidRPr="009062BD">
        <w:rPr>
          <w:rFonts w:ascii="Georgia" w:hAnsi="Georgia"/>
          <w:sz w:val="22"/>
          <w:szCs w:val="22"/>
        </w:rPr>
        <w:tab/>
      </w:r>
      <w:r w:rsidRPr="009062BD">
        <w:rPr>
          <w:rFonts w:ascii="Georgia" w:hAnsi="Georgia"/>
          <w:sz w:val="22"/>
          <w:szCs w:val="22"/>
        </w:rPr>
        <w:tab/>
      </w:r>
      <w:r w:rsidRPr="009062BD">
        <w:rPr>
          <w:rFonts w:ascii="Georgia" w:hAnsi="Georgia"/>
          <w:sz w:val="22"/>
          <w:szCs w:val="22"/>
        </w:rPr>
        <w:tab/>
        <w:t xml:space="preserve">2500  + 50%    od nadwyżki </w:t>
      </w:r>
    </w:p>
    <w:p w:rsidR="00E4746D" w:rsidRPr="002C20CD" w:rsidRDefault="00E4746D" w:rsidP="00E4746D">
      <w:pPr>
        <w:jc w:val="both"/>
        <w:rPr>
          <w:rFonts w:ascii="Georgia" w:hAnsi="Georgia"/>
        </w:rPr>
      </w:pPr>
    </w:p>
    <w:p w:rsidR="00E4746D" w:rsidRPr="00A238FA" w:rsidRDefault="00E4746D" w:rsidP="00E4746D">
      <w:pPr>
        <w:jc w:val="both"/>
        <w:rPr>
          <w:rFonts w:ascii="Georgia" w:hAnsi="Georgia"/>
          <w:sz w:val="22"/>
          <w:szCs w:val="22"/>
        </w:rPr>
      </w:pPr>
      <w:r w:rsidRPr="00F630CE">
        <w:rPr>
          <w:rFonts w:ascii="Georgia" w:hAnsi="Georgia"/>
          <w:sz w:val="22"/>
          <w:szCs w:val="22"/>
        </w:rPr>
        <w:t>Kwota przychodu do wyliczenia wynagrodzenia prowizyjnego wyliczona będzie po pomniejszeniu o koszty związane z pracami implantologicznymi oraz zakupem implantów.</w:t>
      </w:r>
    </w:p>
    <w:p w:rsidR="00E4746D" w:rsidRPr="00325A88" w:rsidRDefault="00E4746D" w:rsidP="00E4746D">
      <w:pPr>
        <w:jc w:val="both"/>
        <w:rPr>
          <w:rFonts w:ascii="Georgia" w:hAnsi="Georgia"/>
        </w:rPr>
      </w:pPr>
    </w:p>
    <w:p w:rsidR="004F3CD7" w:rsidRPr="006C50DD" w:rsidRDefault="004F3CD7" w:rsidP="004F3CD7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>Kwoty przychodu do wyliczenia wynagrodzenia prowizyjnego wyliczone będą po pomniejszeniu o koszty związane z pracami protetycznymi, orto</w:t>
      </w:r>
      <w:r w:rsidR="001E29AA">
        <w:rPr>
          <w:rFonts w:ascii="Georgia" w:hAnsi="Georgia"/>
          <w:sz w:val="22"/>
          <w:szCs w:val="22"/>
        </w:rPr>
        <w:t>dontycznymi</w:t>
      </w:r>
      <w:r w:rsidRPr="00667BF8">
        <w:rPr>
          <w:rFonts w:ascii="Georgia" w:hAnsi="Georgia"/>
          <w:sz w:val="22"/>
          <w:szCs w:val="22"/>
        </w:rPr>
        <w:t>.</w:t>
      </w:r>
    </w:p>
    <w:p w:rsidR="004F3CD7" w:rsidRDefault="004F3CD7" w:rsidP="00E4746D">
      <w:pPr>
        <w:rPr>
          <w:rFonts w:ascii="Georgia" w:hAnsi="Georgia"/>
          <w:sz w:val="22"/>
          <w:szCs w:val="22"/>
        </w:rPr>
      </w:pPr>
    </w:p>
    <w:p w:rsidR="00E4746D" w:rsidRPr="004D3B40" w:rsidRDefault="00E4746D" w:rsidP="00E4746D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E4746D" w:rsidRDefault="00E4746D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EE099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8B6CED" w:rsidRDefault="00556710" w:rsidP="008B6CED">
      <w:pPr>
        <w:ind w:left="69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(tj.2021.711</w:t>
      </w:r>
      <w:r w:rsidR="00924111">
        <w:rPr>
          <w:rFonts w:ascii="Georgia" w:hAnsi="Georgia" w:cs="Arial"/>
          <w:color w:val="000000"/>
          <w:sz w:val="22"/>
          <w:szCs w:val="22"/>
        </w:rPr>
        <w:t xml:space="preserve"> z </w:t>
      </w:r>
      <w:proofErr w:type="spellStart"/>
      <w:r w:rsidR="00924111">
        <w:rPr>
          <w:rFonts w:ascii="Georgia" w:hAnsi="Georgia" w:cs="Arial"/>
          <w:color w:val="000000"/>
          <w:sz w:val="22"/>
          <w:szCs w:val="22"/>
        </w:rPr>
        <w:t>późn</w:t>
      </w:r>
      <w:proofErr w:type="spellEnd"/>
      <w:r w:rsidR="00924111">
        <w:rPr>
          <w:rFonts w:ascii="Georgia" w:hAnsi="Georgia" w:cs="Arial"/>
          <w:color w:val="000000"/>
          <w:sz w:val="22"/>
          <w:szCs w:val="22"/>
        </w:rPr>
        <w:t>. zm.</w:t>
      </w:r>
      <w:r w:rsidR="00F364BE"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  <w:r w:rsidR="008B6CED" w:rsidRPr="00904883">
        <w:rPr>
          <w:rFonts w:ascii="Georgia" w:hAnsi="Georgia"/>
          <w:sz w:val="22"/>
          <w:szCs w:val="22"/>
        </w:rPr>
        <w:t xml:space="preserve">z zastrzeżeniem, że </w:t>
      </w:r>
      <w:r w:rsidR="008B6CED">
        <w:rPr>
          <w:rFonts w:ascii="Georgia" w:hAnsi="Georgia"/>
          <w:sz w:val="22"/>
          <w:szCs w:val="22"/>
        </w:rPr>
        <w:t xml:space="preserve">będą to osoby wykonujące zawód </w:t>
      </w:r>
      <w:r w:rsidR="008B6CED" w:rsidRPr="00904883">
        <w:rPr>
          <w:rFonts w:ascii="Georgia" w:hAnsi="Georgia"/>
          <w:sz w:val="22"/>
          <w:szCs w:val="22"/>
        </w:rPr>
        <w:t>w formie indywidualnej praktyki lekarskiej,</w:t>
      </w:r>
    </w:p>
    <w:p w:rsidR="008109A3" w:rsidRPr="00DE55C3" w:rsidRDefault="008109A3" w:rsidP="00EE0996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lastRenderedPageBreak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</w:t>
      </w:r>
      <w:r w:rsidR="00B70C0A">
        <w:rPr>
          <w:rFonts w:ascii="Georgia" w:hAnsi="Georgia"/>
          <w:sz w:val="22"/>
          <w:szCs w:val="22"/>
          <w:lang w:eastAsia="en-US"/>
        </w:rPr>
        <w:t xml:space="preserve">w zależności od złożonej oferty, </w:t>
      </w:r>
      <w:r w:rsidR="00110AE5">
        <w:rPr>
          <w:rFonts w:ascii="Georgia" w:hAnsi="Georgia"/>
          <w:sz w:val="22"/>
          <w:szCs w:val="22"/>
          <w:lang w:eastAsia="en-US"/>
        </w:rPr>
        <w:t>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 xml:space="preserve">Dorota </w:t>
      </w:r>
      <w:proofErr w:type="spellStart"/>
      <w:r w:rsidR="00AD0724">
        <w:rPr>
          <w:rFonts w:ascii="Georgia" w:hAnsi="Georgia"/>
          <w:sz w:val="22"/>
          <w:szCs w:val="22"/>
        </w:rPr>
        <w:t>Bonowicz</w:t>
      </w:r>
      <w:proofErr w:type="spellEnd"/>
      <w:r w:rsidR="00AD0724">
        <w:rPr>
          <w:rFonts w:ascii="Georgia" w:hAnsi="Georgia"/>
          <w:sz w:val="22"/>
          <w:szCs w:val="22"/>
        </w:rPr>
        <w:t xml:space="preserve">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F93AC9">
        <w:rPr>
          <w:rFonts w:ascii="Georgia" w:hAnsi="Georgia" w:cs="Arial"/>
          <w:b/>
          <w:bCs/>
          <w:sz w:val="22"/>
          <w:szCs w:val="22"/>
        </w:rPr>
        <w:t>21</w:t>
      </w:r>
      <w:r w:rsidR="0063791A">
        <w:rPr>
          <w:rFonts w:ascii="Georgia" w:hAnsi="Georgia" w:cs="Arial"/>
          <w:b/>
          <w:bCs/>
          <w:sz w:val="22"/>
          <w:szCs w:val="22"/>
        </w:rPr>
        <w:t>.02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EE0996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93AC9">
        <w:rPr>
          <w:rFonts w:ascii="Georgia" w:hAnsi="Georgia" w:cs="Arial"/>
          <w:b/>
          <w:bCs/>
          <w:sz w:val="22"/>
          <w:szCs w:val="22"/>
        </w:rPr>
        <w:t>21</w:t>
      </w:r>
      <w:r w:rsidR="0063791A">
        <w:rPr>
          <w:rFonts w:ascii="Georgia" w:hAnsi="Georgia" w:cs="Arial"/>
          <w:b/>
          <w:bCs/>
          <w:sz w:val="22"/>
          <w:szCs w:val="22"/>
        </w:rPr>
        <w:t>.02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F93AC9">
        <w:rPr>
          <w:rFonts w:ascii="Georgia" w:hAnsi="Georgia" w:cs="Arial"/>
          <w:b/>
          <w:bCs/>
          <w:color w:val="000000"/>
          <w:sz w:val="22"/>
          <w:szCs w:val="22"/>
        </w:rPr>
        <w:t>21</w:t>
      </w:r>
      <w:r w:rsidR="0063791A">
        <w:rPr>
          <w:rFonts w:ascii="Georgia" w:hAnsi="Georgia" w:cs="Arial"/>
          <w:b/>
          <w:bCs/>
          <w:sz w:val="22"/>
          <w:szCs w:val="22"/>
        </w:rPr>
        <w:t>.02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EE0996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F93AC9" w:rsidRDefault="00F93AC9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F93AC9" w:rsidRDefault="00F93AC9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lastRenderedPageBreak/>
        <w:t>XI. ODRZUCA SIĘ OFERTĘ</w:t>
      </w:r>
    </w:p>
    <w:p w:rsidR="00231B01" w:rsidRPr="005A781C" w:rsidRDefault="00231B01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EE099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EE099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EE0996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EE0996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EE0996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EE0996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EE0996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EE099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EE099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EE099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EE099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68727E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</w:p>
    <w:p w:rsidR="008109A3" w:rsidRPr="009A548C" w:rsidRDefault="008109A3" w:rsidP="00EE0996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EE0996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EE0996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EE0996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EE0996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EE099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EE099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Kontakt z Inspektorem Ochrony Danych jest możliwy za pośrednictwem adresu mailowego: inspektor.odo@csk.umed.lodz.pl.</w:t>
      </w:r>
    </w:p>
    <w:p w:rsidR="00136A9B" w:rsidRPr="00357378" w:rsidRDefault="00136A9B" w:rsidP="00EE099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EE0996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EE0996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EE099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EE099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EE099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36A9B" w:rsidRPr="00357378" w:rsidRDefault="00136A9B" w:rsidP="00EE099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EE0996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136A9B">
      <w:pPr>
        <w:rPr>
          <w:rFonts w:ascii="Georgia" w:hAnsi="Georgia"/>
          <w:b/>
          <w:sz w:val="22"/>
          <w:szCs w:val="22"/>
        </w:rPr>
      </w:pPr>
    </w:p>
    <w:p w:rsidR="00136A9B" w:rsidRDefault="00136A9B" w:rsidP="00136A9B">
      <w:pPr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524A0" w:rsidRDefault="00D524A0" w:rsidP="00B94573">
      <w:pPr>
        <w:rPr>
          <w:rFonts w:ascii="Georgia" w:hAnsi="Georgia"/>
          <w:b/>
          <w:sz w:val="22"/>
          <w:szCs w:val="22"/>
        </w:rPr>
      </w:pPr>
    </w:p>
    <w:p w:rsidR="00B94573" w:rsidRDefault="00B94573" w:rsidP="00B94573">
      <w:pPr>
        <w:rPr>
          <w:rFonts w:ascii="Georgia" w:hAnsi="Georgia"/>
          <w:b/>
          <w:sz w:val="22"/>
          <w:szCs w:val="22"/>
        </w:rPr>
      </w:pPr>
    </w:p>
    <w:p w:rsidR="0068727E" w:rsidRDefault="0068727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8727E" w:rsidRDefault="0068727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32A3" w:rsidRDefault="00C232A3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AC9" w:rsidRDefault="00F93AC9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AC9" w:rsidRDefault="00F93AC9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AC9" w:rsidRDefault="00F93AC9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AC9" w:rsidRDefault="00F93AC9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AC9" w:rsidRDefault="00F93AC9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AC9" w:rsidRDefault="00F93AC9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AC9" w:rsidRDefault="00F93AC9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AC9" w:rsidRDefault="00F93AC9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AC9" w:rsidRDefault="00F93AC9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AC9" w:rsidRDefault="00F93AC9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AC9" w:rsidRDefault="00F93AC9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AC9" w:rsidRDefault="00F93AC9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AC9" w:rsidRDefault="00F93AC9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AC9" w:rsidRDefault="00F93AC9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93AC9" w:rsidRDefault="00F93AC9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E6468E" w:rsidRDefault="00E6468E" w:rsidP="008A239B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EE099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EE099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EE099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EE099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EE099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EE0996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EE0996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</w:t>
      </w:r>
      <w:proofErr w:type="spellStart"/>
      <w:r>
        <w:rPr>
          <w:rFonts w:ascii="Georgia" w:hAnsi="Georgia" w:cs="Arial"/>
          <w:sz w:val="22"/>
          <w:szCs w:val="22"/>
        </w:rPr>
        <w:t>t.j</w:t>
      </w:r>
      <w:proofErr w:type="spellEnd"/>
      <w:r>
        <w:rPr>
          <w:rFonts w:ascii="Georgia" w:hAnsi="Georgia" w:cs="Arial"/>
          <w:sz w:val="22"/>
          <w:szCs w:val="22"/>
        </w:rPr>
        <w:t>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EE099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6468E" w:rsidRDefault="00E6468E" w:rsidP="00CE0310">
      <w:pPr>
        <w:rPr>
          <w:rFonts w:ascii="Georgia" w:hAnsi="Georgia"/>
        </w:rPr>
      </w:pPr>
    </w:p>
    <w:p w:rsidR="00E6468E" w:rsidRDefault="00E6468E" w:rsidP="00EE099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Wykonywanie świadczeń w zakresie </w:t>
      </w:r>
      <w:r w:rsidRPr="00DD1776">
        <w:rPr>
          <w:rFonts w:ascii="Georgia" w:hAnsi="Georgia"/>
          <w:i/>
          <w:u w:val="single"/>
        </w:rPr>
        <w:t>(zaznaczyć krzyżykiem właściwy zakres</w:t>
      </w:r>
      <w:r w:rsidRPr="00DD1776">
        <w:rPr>
          <w:rFonts w:ascii="Georgia" w:hAnsi="Georgia"/>
          <w:i/>
        </w:rPr>
        <w:t>):</w:t>
      </w:r>
      <w:r>
        <w:rPr>
          <w:rFonts w:ascii="Georgia" w:hAnsi="Georgia"/>
        </w:rPr>
        <w:t xml:space="preserve"> </w:t>
      </w:r>
    </w:p>
    <w:p w:rsidR="00E6468E" w:rsidRPr="00424CD2" w:rsidRDefault="00E6468E" w:rsidP="00E6468E">
      <w:pPr>
        <w:pStyle w:val="Akapitzlist"/>
        <w:jc w:val="both"/>
        <w:rPr>
          <w:rFonts w:ascii="Georgia" w:hAnsi="Georgia"/>
          <w:b/>
        </w:rPr>
      </w:pPr>
      <w:r w:rsidRPr="006A0D62">
        <w:rPr>
          <w:rFonts w:ascii="Arial" w:hAnsi="Arial" w:cs="Arial"/>
          <w:b/>
        </w:rPr>
        <w:t>□</w:t>
      </w:r>
      <w:r>
        <w:rPr>
          <w:rFonts w:ascii="Georgia" w:hAnsi="Georgia"/>
          <w:b/>
        </w:rPr>
        <w:t xml:space="preserve"> </w:t>
      </w:r>
      <w:r w:rsidRPr="00424CD2">
        <w:rPr>
          <w:rFonts w:ascii="Georgia" w:hAnsi="Georgia"/>
          <w:b/>
        </w:rPr>
        <w:t xml:space="preserve">stomatologii zachowawczej, </w:t>
      </w:r>
    </w:p>
    <w:p w:rsidR="00E6468E" w:rsidRPr="00424CD2" w:rsidRDefault="00E6468E" w:rsidP="00E6468E">
      <w:pPr>
        <w:pStyle w:val="Akapitzlist"/>
        <w:jc w:val="both"/>
        <w:rPr>
          <w:rFonts w:ascii="Georgia" w:hAnsi="Georgia"/>
          <w:b/>
        </w:rPr>
      </w:pPr>
      <w:r w:rsidRPr="00424CD2">
        <w:rPr>
          <w:rFonts w:ascii="Georgia" w:hAnsi="Georgia" w:cs="Arial"/>
          <w:b/>
        </w:rPr>
        <w:t xml:space="preserve">□ </w:t>
      </w:r>
      <w:r w:rsidRPr="00424CD2">
        <w:rPr>
          <w:rFonts w:ascii="Georgia" w:hAnsi="Georgia" w:cstheme="minorHAnsi"/>
          <w:b/>
        </w:rPr>
        <w:t>stomatologii dziecięcej,</w:t>
      </w:r>
    </w:p>
    <w:p w:rsidR="00E6468E" w:rsidRPr="00424CD2" w:rsidRDefault="00E6468E" w:rsidP="00E6468E">
      <w:pPr>
        <w:pStyle w:val="Akapitzlist"/>
        <w:jc w:val="both"/>
        <w:rPr>
          <w:rFonts w:ascii="Georgia" w:hAnsi="Georgia"/>
          <w:b/>
        </w:rPr>
      </w:pPr>
      <w:r w:rsidRPr="00424CD2">
        <w:rPr>
          <w:rFonts w:ascii="Georgia" w:hAnsi="Georgia" w:cs="Arial"/>
          <w:b/>
        </w:rPr>
        <w:t xml:space="preserve">□ </w:t>
      </w:r>
      <w:r w:rsidRPr="00424CD2">
        <w:rPr>
          <w:rFonts w:ascii="Georgia" w:hAnsi="Georgia"/>
          <w:b/>
        </w:rPr>
        <w:t xml:space="preserve">protetyki, </w:t>
      </w:r>
    </w:p>
    <w:p w:rsidR="00E6468E" w:rsidRPr="008A239B" w:rsidRDefault="00E6468E" w:rsidP="008A239B">
      <w:pPr>
        <w:pStyle w:val="Akapitzlist"/>
        <w:jc w:val="both"/>
        <w:rPr>
          <w:rFonts w:ascii="Georgia" w:hAnsi="Georgia"/>
          <w:b/>
        </w:rPr>
      </w:pPr>
      <w:r w:rsidRPr="00424CD2">
        <w:rPr>
          <w:rFonts w:ascii="Georgia" w:hAnsi="Georgia" w:cs="Arial"/>
          <w:b/>
        </w:rPr>
        <w:t xml:space="preserve">□ </w:t>
      </w:r>
      <w:r w:rsidRPr="00424CD2">
        <w:rPr>
          <w:rFonts w:ascii="Georgia" w:hAnsi="Georgia"/>
          <w:b/>
        </w:rPr>
        <w:t>chirurgii stomatologicznej,</w:t>
      </w:r>
    </w:p>
    <w:p w:rsidR="008A239B" w:rsidRPr="00D225D4" w:rsidRDefault="00E6468E" w:rsidP="00292F10">
      <w:pPr>
        <w:pStyle w:val="Akapitzlist"/>
        <w:jc w:val="both"/>
        <w:rPr>
          <w:rFonts w:ascii="Georgia" w:hAnsi="Georgia"/>
          <w:b/>
        </w:rPr>
      </w:pPr>
      <w:r w:rsidRPr="00424CD2">
        <w:rPr>
          <w:rFonts w:ascii="Georgia" w:hAnsi="Georgia" w:cs="Arial"/>
          <w:b/>
        </w:rPr>
        <w:t xml:space="preserve">□ </w:t>
      </w:r>
      <w:r w:rsidRPr="00424CD2">
        <w:rPr>
          <w:rFonts w:ascii="Georgia" w:hAnsi="Georgia"/>
          <w:b/>
        </w:rPr>
        <w:t>zaburzeń czynnościowych narządu żucia</w:t>
      </w:r>
      <w:r w:rsidR="00292F10">
        <w:rPr>
          <w:rFonts w:ascii="Georgia" w:hAnsi="Georgia"/>
          <w:b/>
        </w:rPr>
        <w:t>:</w:t>
      </w:r>
    </w:p>
    <w:p w:rsidR="00E6468E" w:rsidRDefault="00E6468E" w:rsidP="00E6468E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E6468E" w:rsidRPr="006A0D62" w:rsidRDefault="00E6468E" w:rsidP="00E6468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6468E" w:rsidRPr="006A0D62" w:rsidRDefault="00E6468E" w:rsidP="00E6468E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6468E" w:rsidRPr="006A0D62" w:rsidRDefault="00E6468E" w:rsidP="00E6468E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6468E" w:rsidRDefault="00E6468E" w:rsidP="00E6468E">
      <w:pPr>
        <w:ind w:left="780"/>
        <w:rPr>
          <w:rFonts w:ascii="Georgia" w:hAnsi="Georgia"/>
          <w:sz w:val="22"/>
          <w:szCs w:val="22"/>
        </w:rPr>
      </w:pPr>
    </w:p>
    <w:p w:rsidR="00E6468E" w:rsidRPr="009062BD" w:rsidRDefault="00E6468E" w:rsidP="00E6468E">
      <w:pPr>
        <w:ind w:left="780"/>
        <w:rPr>
          <w:rFonts w:ascii="Georgia" w:hAnsi="Georgia"/>
          <w:sz w:val="22"/>
          <w:szCs w:val="22"/>
        </w:rPr>
      </w:pPr>
    </w:p>
    <w:p w:rsidR="00E6468E" w:rsidRDefault="00A004D9" w:rsidP="00A004D9">
      <w:pPr>
        <w:pStyle w:val="Akapitzlist"/>
        <w:ind w:hanging="436"/>
        <w:jc w:val="both"/>
        <w:rPr>
          <w:rFonts w:ascii="Georgia" w:hAnsi="Georgia"/>
        </w:rPr>
      </w:pPr>
      <w:r w:rsidRPr="00A004D9">
        <w:rPr>
          <w:rFonts w:ascii="Georgia" w:hAnsi="Georgia" w:cs="Arial"/>
          <w:b/>
        </w:rPr>
        <w:t xml:space="preserve">□ </w:t>
      </w:r>
      <w:r w:rsidR="00E6468E">
        <w:rPr>
          <w:rFonts w:ascii="Georgia" w:hAnsi="Georgia"/>
        </w:rPr>
        <w:t>Wykonywanie świadczeń</w:t>
      </w:r>
      <w:r w:rsidR="00E6468E" w:rsidRPr="009062BD">
        <w:rPr>
          <w:rFonts w:ascii="Georgia" w:hAnsi="Georgia"/>
        </w:rPr>
        <w:t xml:space="preserve">  </w:t>
      </w:r>
      <w:r w:rsidR="00E6468E" w:rsidRPr="009062BD">
        <w:rPr>
          <w:rFonts w:ascii="Georgia" w:hAnsi="Georgia"/>
          <w:b/>
        </w:rPr>
        <w:t>w Izbie Przyjęć</w:t>
      </w:r>
      <w:r>
        <w:rPr>
          <w:rFonts w:ascii="Georgia" w:hAnsi="Georgia"/>
          <w:b/>
        </w:rPr>
        <w:t xml:space="preserve">: </w:t>
      </w:r>
      <w:r w:rsidRPr="00A004D9">
        <w:rPr>
          <w:rFonts w:ascii="Georgia" w:hAnsi="Georgia"/>
        </w:rPr>
        <w:t>………… %</w:t>
      </w:r>
    </w:p>
    <w:p w:rsidR="00292F10" w:rsidRPr="00292F10" w:rsidRDefault="00292F10" w:rsidP="00292F10">
      <w:pPr>
        <w:jc w:val="both"/>
        <w:rPr>
          <w:rFonts w:ascii="Georgia" w:hAnsi="Georgia"/>
        </w:rPr>
      </w:pPr>
    </w:p>
    <w:p w:rsidR="00292F10" w:rsidRPr="00DD1776" w:rsidRDefault="00292F10" w:rsidP="00292F10">
      <w:pPr>
        <w:pStyle w:val="Akapitzlist"/>
        <w:ind w:hanging="436"/>
        <w:jc w:val="both"/>
        <w:rPr>
          <w:rFonts w:ascii="Georgia" w:hAnsi="Georgia"/>
        </w:rPr>
      </w:pPr>
      <w:r w:rsidRPr="00A004D9">
        <w:rPr>
          <w:rFonts w:ascii="Georgia" w:hAnsi="Georgia" w:cs="Arial"/>
          <w:b/>
        </w:rPr>
        <w:t xml:space="preserve">□ </w:t>
      </w:r>
      <w:r>
        <w:rPr>
          <w:rFonts w:ascii="Georgia" w:hAnsi="Georgia"/>
        </w:rPr>
        <w:t>Wykonywanie świadczeń</w:t>
      </w:r>
      <w:r w:rsidRPr="009062BD">
        <w:rPr>
          <w:rFonts w:ascii="Georgia" w:hAnsi="Georgia"/>
        </w:rPr>
        <w:t xml:space="preserve">  </w:t>
      </w:r>
      <w:r>
        <w:rPr>
          <w:rFonts w:ascii="Georgia" w:hAnsi="Georgia"/>
          <w:b/>
        </w:rPr>
        <w:t>w zakresie periodontologii (specjalizacja)</w:t>
      </w:r>
      <w:r>
        <w:rPr>
          <w:rFonts w:ascii="Georgia" w:hAnsi="Georgia"/>
          <w:b/>
        </w:rPr>
        <w:t xml:space="preserve">: </w:t>
      </w:r>
      <w:r w:rsidRPr="00A004D9">
        <w:rPr>
          <w:rFonts w:ascii="Georgia" w:hAnsi="Georgia"/>
        </w:rPr>
        <w:t>………… %</w:t>
      </w:r>
    </w:p>
    <w:p w:rsidR="00E6468E" w:rsidRDefault="00E6468E" w:rsidP="00E6468E">
      <w:pPr>
        <w:rPr>
          <w:rFonts w:ascii="Georgia" w:hAnsi="Georgia"/>
          <w:sz w:val="22"/>
          <w:szCs w:val="22"/>
        </w:rPr>
      </w:pPr>
    </w:p>
    <w:p w:rsidR="00070C27" w:rsidRDefault="00070C27" w:rsidP="00292F10">
      <w:pPr>
        <w:ind w:left="567" w:hanging="283"/>
        <w:rPr>
          <w:rFonts w:ascii="Georgia" w:hAnsi="Georgia"/>
          <w:sz w:val="22"/>
          <w:szCs w:val="22"/>
        </w:rPr>
      </w:pPr>
      <w:r w:rsidRPr="00A004D9">
        <w:rPr>
          <w:rFonts w:ascii="Georgia" w:hAnsi="Georgia" w:cs="Arial"/>
          <w:b/>
        </w:rPr>
        <w:t xml:space="preserve">□ </w:t>
      </w:r>
      <w:r>
        <w:rPr>
          <w:rFonts w:ascii="Georgia" w:hAnsi="Georgia"/>
          <w:sz w:val="22"/>
          <w:szCs w:val="22"/>
        </w:rPr>
        <w:t xml:space="preserve">Wykonywanie </w:t>
      </w:r>
      <w:r w:rsidRPr="00070C27">
        <w:rPr>
          <w:rFonts w:ascii="Georgia" w:hAnsi="Georgia"/>
          <w:b/>
          <w:sz w:val="22"/>
          <w:szCs w:val="22"/>
        </w:rPr>
        <w:t>prac ortodontycznych</w:t>
      </w:r>
      <w:r w:rsidR="00292F10">
        <w:rPr>
          <w:rFonts w:ascii="Georgia" w:hAnsi="Georgia"/>
          <w:b/>
          <w:sz w:val="22"/>
          <w:szCs w:val="22"/>
        </w:rPr>
        <w:t xml:space="preserve"> (specjalizacja)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70C27">
        <w:rPr>
          <w:rFonts w:ascii="Georgia" w:hAnsi="Georgia"/>
          <w:sz w:val="22"/>
          <w:szCs w:val="22"/>
        </w:rPr>
        <w:t>(po odliczeniu kosztów pracowni technicznej)</w:t>
      </w:r>
      <w:r w:rsidRPr="00070C27">
        <w:rPr>
          <w:rFonts w:ascii="Georgia" w:hAnsi="Georgia"/>
          <w:sz w:val="22"/>
          <w:szCs w:val="22"/>
        </w:rPr>
        <w:t>:</w:t>
      </w:r>
    </w:p>
    <w:p w:rsidR="00070C27" w:rsidRPr="00070C27" w:rsidRDefault="00070C27" w:rsidP="00070C27">
      <w:pPr>
        <w:jc w:val="both"/>
        <w:rPr>
          <w:rFonts w:ascii="Georgia" w:hAnsi="Georgia"/>
        </w:rPr>
      </w:pPr>
    </w:p>
    <w:p w:rsidR="00070C27" w:rsidRDefault="00070C27" w:rsidP="00EE0996">
      <w:pPr>
        <w:pStyle w:val="Akapitzlist"/>
        <w:numPr>
          <w:ilvl w:val="0"/>
          <w:numId w:val="27"/>
        </w:numPr>
        <w:ind w:left="709" w:firstLine="142"/>
        <w:jc w:val="both"/>
        <w:rPr>
          <w:rFonts w:ascii="Georgia" w:hAnsi="Georgia"/>
        </w:rPr>
      </w:pPr>
      <w:r>
        <w:rPr>
          <w:rFonts w:ascii="Georgia" w:hAnsi="Georgia"/>
        </w:rPr>
        <w:t>………..</w:t>
      </w:r>
      <w:r>
        <w:rPr>
          <w:rFonts w:ascii="Georgia" w:hAnsi="Georgia"/>
        </w:rPr>
        <w:t xml:space="preserve"> % za prace wykonywane w siedzibie głównej w Łodzi, </w:t>
      </w:r>
    </w:p>
    <w:p w:rsidR="00070C27" w:rsidRDefault="00070C27" w:rsidP="00EE0996">
      <w:pPr>
        <w:pStyle w:val="Akapitzlist"/>
        <w:numPr>
          <w:ilvl w:val="0"/>
          <w:numId w:val="27"/>
        </w:numPr>
        <w:ind w:left="709" w:firstLine="142"/>
        <w:jc w:val="both"/>
        <w:rPr>
          <w:rFonts w:ascii="Georgia" w:hAnsi="Georgia"/>
        </w:rPr>
      </w:pPr>
      <w:r>
        <w:rPr>
          <w:rFonts w:ascii="Georgia" w:hAnsi="Georgia"/>
        </w:rPr>
        <w:t>………..</w:t>
      </w:r>
      <w:r w:rsidRPr="00645AC7">
        <w:rPr>
          <w:rFonts w:ascii="Georgia" w:hAnsi="Georgia"/>
        </w:rPr>
        <w:t xml:space="preserve"> % za prace w</w:t>
      </w:r>
      <w:r>
        <w:rPr>
          <w:rFonts w:ascii="Georgia" w:hAnsi="Georgia"/>
        </w:rPr>
        <w:t>ykonywane w Filii w Bełchatowie i Skierniewicach,</w:t>
      </w:r>
    </w:p>
    <w:p w:rsidR="00E6468E" w:rsidRPr="00070C27" w:rsidRDefault="00070C27" w:rsidP="00EE0996">
      <w:pPr>
        <w:pStyle w:val="Akapitzlist"/>
        <w:numPr>
          <w:ilvl w:val="0"/>
          <w:numId w:val="27"/>
        </w:numPr>
        <w:ind w:left="1418" w:hanging="567"/>
        <w:jc w:val="both"/>
        <w:rPr>
          <w:rFonts w:ascii="Georgia" w:hAnsi="Georgia"/>
        </w:rPr>
      </w:pPr>
      <w:r>
        <w:rPr>
          <w:rFonts w:ascii="Georgia" w:hAnsi="Georgia"/>
        </w:rPr>
        <w:t>………</w:t>
      </w:r>
      <w:r w:rsidR="000A37A9">
        <w:rPr>
          <w:rFonts w:ascii="Georgia" w:hAnsi="Georgia"/>
        </w:rPr>
        <w:t xml:space="preserve">. </w:t>
      </w:r>
      <w:r w:rsidRPr="00645AC7">
        <w:rPr>
          <w:rFonts w:ascii="Georgia" w:hAnsi="Georgia"/>
        </w:rPr>
        <w:t xml:space="preserve">% przy wykonywaniu aparatów stałych, na materiałach własnych w filii </w:t>
      </w:r>
      <w:r w:rsidR="000A37A9">
        <w:rPr>
          <w:rFonts w:ascii="Georgia" w:hAnsi="Georgia"/>
        </w:rPr>
        <w:br/>
      </w:r>
      <w:r w:rsidRPr="00645AC7">
        <w:rPr>
          <w:rFonts w:ascii="Georgia" w:hAnsi="Georgia"/>
        </w:rPr>
        <w:t>w Bełchatowie</w:t>
      </w:r>
      <w:r w:rsidR="00E55958">
        <w:rPr>
          <w:rFonts w:ascii="Georgia" w:hAnsi="Georgia"/>
        </w:rPr>
        <w:t xml:space="preserve"> i Skierniewicach</w:t>
      </w:r>
      <w:r w:rsidRPr="00645AC7">
        <w:rPr>
          <w:rFonts w:ascii="Georgia" w:hAnsi="Georgia"/>
        </w:rPr>
        <w:t>.</w:t>
      </w:r>
    </w:p>
    <w:p w:rsidR="00E6468E" w:rsidRDefault="00E6468E" w:rsidP="00E6468E">
      <w:pPr>
        <w:jc w:val="both"/>
        <w:rPr>
          <w:rFonts w:ascii="Georgia" w:hAnsi="Georgia"/>
          <w:sz w:val="22"/>
          <w:szCs w:val="22"/>
        </w:rPr>
      </w:pPr>
    </w:p>
    <w:p w:rsidR="00070C27" w:rsidRDefault="00070C27" w:rsidP="00070C27">
      <w:pPr>
        <w:ind w:left="360"/>
        <w:jc w:val="both"/>
        <w:rPr>
          <w:rFonts w:ascii="Georgia" w:hAnsi="Georgia"/>
          <w:b/>
          <w:sz w:val="22"/>
          <w:szCs w:val="22"/>
        </w:rPr>
      </w:pPr>
      <w:r w:rsidRPr="00A004D9">
        <w:rPr>
          <w:rFonts w:ascii="Georgia" w:hAnsi="Georgia" w:cs="Arial"/>
          <w:b/>
        </w:rPr>
        <w:t xml:space="preserve">□ </w:t>
      </w:r>
      <w:r w:rsidR="00E6468E" w:rsidRPr="00070C27">
        <w:rPr>
          <w:rFonts w:ascii="Georgia" w:hAnsi="Georgia"/>
          <w:sz w:val="22"/>
          <w:szCs w:val="22"/>
        </w:rPr>
        <w:t xml:space="preserve">Wykonywanie </w:t>
      </w:r>
      <w:r w:rsidR="00E6468E" w:rsidRPr="00070C27">
        <w:rPr>
          <w:rFonts w:ascii="Georgia" w:hAnsi="Georgia"/>
          <w:b/>
          <w:sz w:val="22"/>
          <w:szCs w:val="22"/>
        </w:rPr>
        <w:t>prac implantologicznych</w:t>
      </w:r>
      <w:r>
        <w:rPr>
          <w:rFonts w:ascii="Georgia" w:hAnsi="Georgia"/>
          <w:b/>
          <w:sz w:val="22"/>
          <w:szCs w:val="22"/>
        </w:rPr>
        <w:t xml:space="preserve">: </w:t>
      </w:r>
    </w:p>
    <w:p w:rsidR="00E6468E" w:rsidRPr="00070C27" w:rsidRDefault="00E6468E" w:rsidP="00070C27">
      <w:pPr>
        <w:ind w:left="360"/>
        <w:jc w:val="both"/>
        <w:rPr>
          <w:rFonts w:ascii="Georgia" w:hAnsi="Georgia"/>
        </w:rPr>
      </w:pPr>
      <w:r w:rsidRPr="00070C27">
        <w:rPr>
          <w:rFonts w:ascii="Georgia" w:hAnsi="Georgia"/>
        </w:rPr>
        <w:t xml:space="preserve"> </w:t>
      </w:r>
    </w:p>
    <w:p w:rsidR="00E6468E" w:rsidRPr="00181BA5" w:rsidRDefault="00E6468E" w:rsidP="00E6468E">
      <w:pPr>
        <w:ind w:left="284"/>
        <w:jc w:val="both"/>
        <w:rPr>
          <w:rFonts w:ascii="Georgia" w:hAnsi="Georgia"/>
        </w:rPr>
      </w:pPr>
      <w:r w:rsidRPr="00181BA5">
        <w:rPr>
          <w:rFonts w:ascii="Georgia" w:hAnsi="Georgia"/>
        </w:rPr>
        <w:t>0 PLN</w:t>
      </w:r>
      <w:r w:rsidRPr="00181BA5">
        <w:rPr>
          <w:rFonts w:ascii="Georgia" w:hAnsi="Georgia"/>
        </w:rPr>
        <w:tab/>
        <w:t>-</w:t>
      </w:r>
      <w:r w:rsidRPr="00181BA5">
        <w:rPr>
          <w:rFonts w:ascii="Georgia" w:hAnsi="Georgia"/>
        </w:rPr>
        <w:tab/>
        <w:t>4000 PLN</w:t>
      </w:r>
      <w:r w:rsidRPr="00181BA5">
        <w:rPr>
          <w:rFonts w:ascii="Georgia" w:hAnsi="Georgia"/>
        </w:rPr>
        <w:tab/>
      </w:r>
      <w:r w:rsidRPr="00181BA5"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………….</w:t>
      </w:r>
      <w:r w:rsidRPr="00181BA5">
        <w:rPr>
          <w:rFonts w:ascii="Georgia" w:hAnsi="Georgia"/>
        </w:rPr>
        <w:t>%</w:t>
      </w:r>
    </w:p>
    <w:p w:rsidR="00E6468E" w:rsidRPr="009062BD" w:rsidRDefault="00E6468E" w:rsidP="00E6468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4001 </w:t>
      </w:r>
      <w:r>
        <w:rPr>
          <w:rFonts w:ascii="Georgia" w:hAnsi="Georgia"/>
          <w:sz w:val="22"/>
          <w:szCs w:val="22"/>
        </w:rPr>
        <w:tab/>
        <w:t>-</w:t>
      </w:r>
      <w:r>
        <w:rPr>
          <w:rFonts w:ascii="Georgia" w:hAnsi="Georgia"/>
          <w:sz w:val="22"/>
          <w:szCs w:val="22"/>
        </w:rPr>
        <w:tab/>
        <w:t xml:space="preserve">5000 </w:t>
      </w:r>
      <w:r w:rsidRPr="009062BD">
        <w:rPr>
          <w:rFonts w:ascii="Georgia" w:hAnsi="Georgia"/>
          <w:sz w:val="22"/>
          <w:szCs w:val="22"/>
        </w:rPr>
        <w:tab/>
      </w:r>
      <w:r w:rsidRPr="009062BD">
        <w:rPr>
          <w:rFonts w:ascii="Georgia" w:hAnsi="Georgia"/>
          <w:sz w:val="22"/>
          <w:szCs w:val="22"/>
        </w:rPr>
        <w:tab/>
      </w:r>
      <w:r w:rsidRPr="009062BD">
        <w:rPr>
          <w:rFonts w:ascii="Georgia" w:hAnsi="Georgia"/>
          <w:sz w:val="22"/>
          <w:szCs w:val="22"/>
        </w:rPr>
        <w:tab/>
      </w:r>
      <w:r w:rsidRPr="009062BD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2000  + ………</w:t>
      </w:r>
      <w:r w:rsidRPr="009062BD">
        <w:rPr>
          <w:rFonts w:ascii="Georgia" w:hAnsi="Georgia"/>
          <w:sz w:val="22"/>
          <w:szCs w:val="22"/>
        </w:rPr>
        <w:t>%    od nadwyżki</w:t>
      </w:r>
    </w:p>
    <w:p w:rsidR="00E6468E" w:rsidRPr="009062BD" w:rsidRDefault="00E6468E" w:rsidP="00EE0996">
      <w:pPr>
        <w:numPr>
          <w:ilvl w:val="0"/>
          <w:numId w:val="2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</w:t>
      </w:r>
      <w:r>
        <w:rPr>
          <w:rFonts w:ascii="Georgia" w:hAnsi="Georgia"/>
          <w:sz w:val="22"/>
          <w:szCs w:val="22"/>
        </w:rPr>
        <w:tab/>
        <w:t>powyżej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2500  + ……….%   </w:t>
      </w:r>
      <w:r w:rsidRPr="009062BD">
        <w:rPr>
          <w:rFonts w:ascii="Georgia" w:hAnsi="Georgia"/>
          <w:sz w:val="22"/>
          <w:szCs w:val="22"/>
        </w:rPr>
        <w:t xml:space="preserve">od nadwyżki </w:t>
      </w:r>
    </w:p>
    <w:p w:rsidR="00E6468E" w:rsidRDefault="00E6468E" w:rsidP="00E6468E">
      <w:pPr>
        <w:jc w:val="both"/>
        <w:rPr>
          <w:rFonts w:ascii="Georgia" w:hAnsi="Georgia"/>
        </w:rPr>
      </w:pPr>
    </w:p>
    <w:p w:rsidR="00E6468E" w:rsidRDefault="00E6468E" w:rsidP="00E6468E">
      <w:pPr>
        <w:jc w:val="both"/>
        <w:rPr>
          <w:rFonts w:ascii="Georgia" w:hAnsi="Georgia"/>
          <w:sz w:val="22"/>
          <w:szCs w:val="22"/>
        </w:rPr>
      </w:pPr>
    </w:p>
    <w:p w:rsidR="00E6468E" w:rsidRPr="006C50DD" w:rsidRDefault="00E6468E" w:rsidP="00E6468E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>Kwoty przychodu do wyliczenia wynagrodzenia prowizyjnego wyliczone będą po pomniejszeniu o koszty związane z pracami protetycznymi, ortodontycznymi i implantologicznymi.</w:t>
      </w:r>
    </w:p>
    <w:p w:rsidR="00E6468E" w:rsidRDefault="00E6468E" w:rsidP="00E6468E">
      <w:pPr>
        <w:pStyle w:val="Akapitzlist"/>
        <w:ind w:left="0"/>
        <w:jc w:val="both"/>
        <w:rPr>
          <w:rFonts w:ascii="Georgia" w:hAnsi="Georgia"/>
        </w:rPr>
      </w:pPr>
    </w:p>
    <w:p w:rsidR="00E6468E" w:rsidRPr="006C50DD" w:rsidRDefault="00E6468E" w:rsidP="00E6468E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…..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E6468E" w:rsidRDefault="00E6468E" w:rsidP="00E6468E">
      <w:pPr>
        <w:jc w:val="both"/>
        <w:rPr>
          <w:rFonts w:ascii="Georgia" w:hAnsi="Georgia"/>
          <w:sz w:val="22"/>
          <w:szCs w:val="22"/>
          <w:highlight w:val="yellow"/>
        </w:rPr>
      </w:pPr>
    </w:p>
    <w:p w:rsidR="00E6468E" w:rsidRPr="00D85C33" w:rsidRDefault="00E6468E" w:rsidP="00E6468E">
      <w:pPr>
        <w:rPr>
          <w:rFonts w:ascii="Georgia" w:hAnsi="Georgia"/>
          <w:sz w:val="22"/>
          <w:szCs w:val="22"/>
        </w:rPr>
      </w:pPr>
    </w:p>
    <w:p w:rsidR="00E6468E" w:rsidRPr="00D85C33" w:rsidRDefault="00E6468E" w:rsidP="00E6468E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E6468E" w:rsidRPr="00A53FA3" w:rsidRDefault="00E6468E" w:rsidP="00E6468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>
        <w:rPr>
          <w:rFonts w:ascii="Georgia" w:hAnsi="Georgia"/>
          <w:b/>
          <w:sz w:val="22"/>
          <w:szCs w:val="22"/>
        </w:rPr>
        <w:t xml:space="preserve"> </w:t>
      </w:r>
    </w:p>
    <w:p w:rsidR="0068727E" w:rsidRDefault="0068727E" w:rsidP="00DA143B">
      <w:pPr>
        <w:rPr>
          <w:rFonts w:ascii="Georgia" w:hAnsi="Georgia" w:cs="Arial"/>
          <w:b/>
          <w:sz w:val="22"/>
          <w:szCs w:val="22"/>
        </w:rPr>
      </w:pPr>
    </w:p>
    <w:p w:rsidR="00292F10" w:rsidRDefault="00292F10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2F10" w:rsidRDefault="00292F10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2F10" w:rsidRDefault="00292F10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710417">
        <w:rPr>
          <w:rFonts w:ascii="Georgia" w:hAnsi="Georgia" w:cs="Arial"/>
          <w:color w:val="000000"/>
          <w:sz w:val="22"/>
          <w:szCs w:val="22"/>
        </w:rPr>
        <w:t>(tj.2021.711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</w:t>
      </w:r>
      <w:proofErr w:type="spellStart"/>
      <w:r w:rsidR="00272D48">
        <w:rPr>
          <w:rFonts w:ascii="Georgia" w:hAnsi="Georgia" w:cs="Arial"/>
          <w:color w:val="000000"/>
          <w:sz w:val="22"/>
          <w:szCs w:val="22"/>
        </w:rPr>
        <w:t>późn</w:t>
      </w:r>
      <w:proofErr w:type="spellEnd"/>
      <w:r w:rsidR="00272D48">
        <w:rPr>
          <w:rFonts w:ascii="Georgia" w:hAnsi="Georgia" w:cs="Arial"/>
          <w:color w:val="000000"/>
          <w:sz w:val="22"/>
          <w:szCs w:val="22"/>
        </w:rPr>
        <w:t>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EE0996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EE099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EE0996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EE0996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EE099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EE099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EE099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EE099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EE099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EE099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EE099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EE099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C5DC8" w:rsidRDefault="006E5354" w:rsidP="00EE0996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EE0996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EE0996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EE0996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EE0996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</w:t>
      </w:r>
      <w:proofErr w:type="spellStart"/>
      <w:r>
        <w:rPr>
          <w:rFonts w:ascii="Georgia" w:hAnsi="Georgia" w:cs="Arial"/>
        </w:rPr>
        <w:t>t.j</w:t>
      </w:r>
      <w:proofErr w:type="spellEnd"/>
      <w:r>
        <w:rPr>
          <w:rFonts w:ascii="Georgia" w:hAnsi="Georgia" w:cs="Arial"/>
        </w:rPr>
        <w:t>. Dz. U. 2019. 1781),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zachowania w tajemnicy wszelkich informacji, które otrzymał w związku z wykonywaniem niniejszej umowy,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</w:t>
      </w:r>
      <w:proofErr w:type="spellStart"/>
      <w:r>
        <w:rPr>
          <w:rFonts w:ascii="Georgia" w:hAnsi="Georgia"/>
        </w:rPr>
        <w:t>t.j</w:t>
      </w:r>
      <w:proofErr w:type="spellEnd"/>
      <w:r>
        <w:rPr>
          <w:rFonts w:ascii="Georgia" w:hAnsi="Georgia"/>
        </w:rPr>
        <w:t>. Dz.U. 2019.1781),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EE0996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EE0996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EE0996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EE0996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EE0996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EE0996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EE0996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EE0996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EE0996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EE0996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EE0996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EE0996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EE0996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EE0996">
      <w:pPr>
        <w:pStyle w:val="Akapitzlist"/>
        <w:numPr>
          <w:ilvl w:val="0"/>
          <w:numId w:val="1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EE0996">
      <w:pPr>
        <w:pStyle w:val="Akapitzlist"/>
        <w:numPr>
          <w:ilvl w:val="0"/>
          <w:numId w:val="1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D76156">
        <w:rPr>
          <w:rFonts w:ascii="Georgia" w:hAnsi="Georgia"/>
          <w:sz w:val="22"/>
          <w:szCs w:val="22"/>
        </w:rPr>
        <w:t>(tj. 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</w:t>
      </w:r>
      <w:proofErr w:type="spellStart"/>
      <w:r w:rsidR="00F03C8C" w:rsidRPr="00AA63C8">
        <w:rPr>
          <w:rFonts w:ascii="Georgia" w:hAnsi="Georgia"/>
          <w:sz w:val="22"/>
          <w:szCs w:val="22"/>
        </w:rPr>
        <w:t>późn</w:t>
      </w:r>
      <w:proofErr w:type="spellEnd"/>
      <w:r w:rsidR="00F03C8C" w:rsidRPr="00AA63C8">
        <w:rPr>
          <w:rFonts w:ascii="Georgia" w:hAnsi="Georgia"/>
          <w:sz w:val="22"/>
          <w:szCs w:val="22"/>
        </w:rPr>
        <w:t>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994A79"/>
    <w:p w:rsidR="00994A79" w:rsidRDefault="00994A79" w:rsidP="00994A79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E0996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E0996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96" w:rsidRDefault="00EE0996" w:rsidP="00EB60F5">
      <w:r>
        <w:separator/>
      </w:r>
    </w:p>
  </w:endnote>
  <w:endnote w:type="continuationSeparator" w:id="0">
    <w:p w:rsidR="00EE0996" w:rsidRDefault="00EE0996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96" w:rsidRDefault="00EE0996" w:rsidP="00EB60F5">
      <w:r>
        <w:separator/>
      </w:r>
    </w:p>
  </w:footnote>
  <w:footnote w:type="continuationSeparator" w:id="0">
    <w:p w:rsidR="00EE0996" w:rsidRDefault="00EE0996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23"/>
  </w:num>
  <w:num w:numId="7">
    <w:abstractNumId w:val="21"/>
  </w:num>
  <w:num w:numId="8">
    <w:abstractNumId w:val="18"/>
  </w:num>
  <w:num w:numId="9">
    <w:abstractNumId w:val="8"/>
  </w:num>
  <w:num w:numId="10">
    <w:abstractNumId w:val="15"/>
  </w:num>
  <w:num w:numId="11">
    <w:abstractNumId w:val="25"/>
  </w:num>
  <w:num w:numId="12">
    <w:abstractNumId w:val="14"/>
  </w:num>
  <w:num w:numId="13">
    <w:abstractNumId w:val="26"/>
  </w:num>
  <w:num w:numId="14">
    <w:abstractNumId w:val="24"/>
  </w:num>
  <w:num w:numId="15">
    <w:abstractNumId w:val="6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5"/>
  </w:num>
  <w:num w:numId="19">
    <w:abstractNumId w:val="17"/>
  </w:num>
  <w:num w:numId="20">
    <w:abstractNumId w:val="11"/>
  </w:num>
  <w:num w:numId="21">
    <w:abstractNumId w:val="12"/>
  </w:num>
  <w:num w:numId="22">
    <w:abstractNumId w:val="1"/>
  </w:num>
  <w:num w:numId="23">
    <w:abstractNumId w:val="19"/>
  </w:num>
  <w:num w:numId="24">
    <w:abstractNumId w:val="0"/>
  </w:num>
  <w:num w:numId="25">
    <w:abstractNumId w:val="2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26A9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0C27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37A9"/>
    <w:rsid w:val="000A4553"/>
    <w:rsid w:val="000A4D47"/>
    <w:rsid w:val="000B09BF"/>
    <w:rsid w:val="000B2136"/>
    <w:rsid w:val="000B59DF"/>
    <w:rsid w:val="000B7B29"/>
    <w:rsid w:val="000C5593"/>
    <w:rsid w:val="000D15C7"/>
    <w:rsid w:val="000E09CC"/>
    <w:rsid w:val="000E3751"/>
    <w:rsid w:val="000F4540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2E71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9AA"/>
    <w:rsid w:val="001E2D6E"/>
    <w:rsid w:val="001F00CE"/>
    <w:rsid w:val="001F2E2A"/>
    <w:rsid w:val="0020236A"/>
    <w:rsid w:val="00207477"/>
    <w:rsid w:val="002145CE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5DE0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2F10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6E95"/>
    <w:rsid w:val="0038280D"/>
    <w:rsid w:val="00386BAC"/>
    <w:rsid w:val="0039352F"/>
    <w:rsid w:val="00396BD4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5583A"/>
    <w:rsid w:val="0046069B"/>
    <w:rsid w:val="00467264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3CD7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87642"/>
    <w:rsid w:val="00596F50"/>
    <w:rsid w:val="005A4928"/>
    <w:rsid w:val="005A72C1"/>
    <w:rsid w:val="005A7A47"/>
    <w:rsid w:val="005B3EBB"/>
    <w:rsid w:val="005C005D"/>
    <w:rsid w:val="005C0294"/>
    <w:rsid w:val="005C10EB"/>
    <w:rsid w:val="005C2545"/>
    <w:rsid w:val="005C44F0"/>
    <w:rsid w:val="005C5F02"/>
    <w:rsid w:val="005C6B11"/>
    <w:rsid w:val="005D2BED"/>
    <w:rsid w:val="005D782B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5BA"/>
    <w:rsid w:val="006249B3"/>
    <w:rsid w:val="006250F7"/>
    <w:rsid w:val="0063434E"/>
    <w:rsid w:val="00635902"/>
    <w:rsid w:val="00636A6E"/>
    <w:rsid w:val="0063791A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83187"/>
    <w:rsid w:val="006836D5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700696"/>
    <w:rsid w:val="00701A48"/>
    <w:rsid w:val="00710417"/>
    <w:rsid w:val="00710B64"/>
    <w:rsid w:val="007146C4"/>
    <w:rsid w:val="00715D60"/>
    <w:rsid w:val="007168D0"/>
    <w:rsid w:val="0072341B"/>
    <w:rsid w:val="00734525"/>
    <w:rsid w:val="00736A3C"/>
    <w:rsid w:val="007376F4"/>
    <w:rsid w:val="00742838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282A"/>
    <w:rsid w:val="00825B3E"/>
    <w:rsid w:val="00827B2D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20FE"/>
    <w:rsid w:val="008A239B"/>
    <w:rsid w:val="008A66C4"/>
    <w:rsid w:val="008B2473"/>
    <w:rsid w:val="008B4A16"/>
    <w:rsid w:val="008B6813"/>
    <w:rsid w:val="008B6952"/>
    <w:rsid w:val="008B6CED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7793"/>
    <w:rsid w:val="0097067C"/>
    <w:rsid w:val="00972846"/>
    <w:rsid w:val="009763BE"/>
    <w:rsid w:val="0097749E"/>
    <w:rsid w:val="00980750"/>
    <w:rsid w:val="009851A5"/>
    <w:rsid w:val="00987CF4"/>
    <w:rsid w:val="0099092E"/>
    <w:rsid w:val="00994A79"/>
    <w:rsid w:val="009A1FFC"/>
    <w:rsid w:val="009A2307"/>
    <w:rsid w:val="009A50F6"/>
    <w:rsid w:val="009A548C"/>
    <w:rsid w:val="009A628E"/>
    <w:rsid w:val="009A753D"/>
    <w:rsid w:val="009B5A60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F1642"/>
    <w:rsid w:val="009F2CE1"/>
    <w:rsid w:val="009F47A6"/>
    <w:rsid w:val="009F52DE"/>
    <w:rsid w:val="00A004D9"/>
    <w:rsid w:val="00A032C7"/>
    <w:rsid w:val="00A04810"/>
    <w:rsid w:val="00A076DF"/>
    <w:rsid w:val="00A13156"/>
    <w:rsid w:val="00A20F47"/>
    <w:rsid w:val="00A2400B"/>
    <w:rsid w:val="00A349A3"/>
    <w:rsid w:val="00A37F03"/>
    <w:rsid w:val="00A433E5"/>
    <w:rsid w:val="00A46D6A"/>
    <w:rsid w:val="00A52B4F"/>
    <w:rsid w:val="00A53FA3"/>
    <w:rsid w:val="00A554CC"/>
    <w:rsid w:val="00A600F6"/>
    <w:rsid w:val="00A64249"/>
    <w:rsid w:val="00A656E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5790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35CA"/>
    <w:rsid w:val="00AE4D33"/>
    <w:rsid w:val="00AE6377"/>
    <w:rsid w:val="00AF04E6"/>
    <w:rsid w:val="00AF153E"/>
    <w:rsid w:val="00AF26E8"/>
    <w:rsid w:val="00AF74E0"/>
    <w:rsid w:val="00AF7F53"/>
    <w:rsid w:val="00B034DC"/>
    <w:rsid w:val="00B05C8B"/>
    <w:rsid w:val="00B07060"/>
    <w:rsid w:val="00B11C7D"/>
    <w:rsid w:val="00B136EE"/>
    <w:rsid w:val="00B14E48"/>
    <w:rsid w:val="00B21457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0C0A"/>
    <w:rsid w:val="00B73630"/>
    <w:rsid w:val="00B80953"/>
    <w:rsid w:val="00B833C8"/>
    <w:rsid w:val="00B83E63"/>
    <w:rsid w:val="00B85B81"/>
    <w:rsid w:val="00B90132"/>
    <w:rsid w:val="00B9283F"/>
    <w:rsid w:val="00B93E6A"/>
    <w:rsid w:val="00B94573"/>
    <w:rsid w:val="00B94F48"/>
    <w:rsid w:val="00B96098"/>
    <w:rsid w:val="00BA4B40"/>
    <w:rsid w:val="00BC335D"/>
    <w:rsid w:val="00BD5BB3"/>
    <w:rsid w:val="00BD6638"/>
    <w:rsid w:val="00BD7352"/>
    <w:rsid w:val="00BE27D7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65D0"/>
    <w:rsid w:val="00C16FC1"/>
    <w:rsid w:val="00C20631"/>
    <w:rsid w:val="00C232A3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25D4"/>
    <w:rsid w:val="00D23408"/>
    <w:rsid w:val="00D24239"/>
    <w:rsid w:val="00D24F8D"/>
    <w:rsid w:val="00D25E18"/>
    <w:rsid w:val="00D37D0B"/>
    <w:rsid w:val="00D44231"/>
    <w:rsid w:val="00D524A0"/>
    <w:rsid w:val="00D54222"/>
    <w:rsid w:val="00D65B22"/>
    <w:rsid w:val="00D669EA"/>
    <w:rsid w:val="00D7294F"/>
    <w:rsid w:val="00D7391A"/>
    <w:rsid w:val="00D75552"/>
    <w:rsid w:val="00D76156"/>
    <w:rsid w:val="00D8288E"/>
    <w:rsid w:val="00D87604"/>
    <w:rsid w:val="00D87E23"/>
    <w:rsid w:val="00D9234D"/>
    <w:rsid w:val="00D97D1E"/>
    <w:rsid w:val="00DA1256"/>
    <w:rsid w:val="00DA143B"/>
    <w:rsid w:val="00DA47EE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2702B"/>
    <w:rsid w:val="00E3024F"/>
    <w:rsid w:val="00E30922"/>
    <w:rsid w:val="00E30B45"/>
    <w:rsid w:val="00E31B14"/>
    <w:rsid w:val="00E36419"/>
    <w:rsid w:val="00E41293"/>
    <w:rsid w:val="00E45B70"/>
    <w:rsid w:val="00E4746D"/>
    <w:rsid w:val="00E53321"/>
    <w:rsid w:val="00E54F7F"/>
    <w:rsid w:val="00E55958"/>
    <w:rsid w:val="00E578DF"/>
    <w:rsid w:val="00E5796B"/>
    <w:rsid w:val="00E604A5"/>
    <w:rsid w:val="00E632B1"/>
    <w:rsid w:val="00E63C90"/>
    <w:rsid w:val="00E6468E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09B7"/>
    <w:rsid w:val="00EB0C5D"/>
    <w:rsid w:val="00EB1175"/>
    <w:rsid w:val="00EB1D92"/>
    <w:rsid w:val="00EB3ADF"/>
    <w:rsid w:val="00EB60F5"/>
    <w:rsid w:val="00EC24B4"/>
    <w:rsid w:val="00EC592D"/>
    <w:rsid w:val="00ED0EAB"/>
    <w:rsid w:val="00ED396D"/>
    <w:rsid w:val="00EE0996"/>
    <w:rsid w:val="00EE3982"/>
    <w:rsid w:val="00EE3ACB"/>
    <w:rsid w:val="00EE437E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3AC9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EC0F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2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F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4EF01-6CE8-407C-869E-8FAF8404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4406</Words>
  <Characters>26438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16</cp:revision>
  <cp:lastPrinted>2020-07-07T08:02:00Z</cp:lastPrinted>
  <dcterms:created xsi:type="dcterms:W3CDTF">2022-02-10T09:35:00Z</dcterms:created>
  <dcterms:modified xsi:type="dcterms:W3CDTF">2022-02-10T11:54:00Z</dcterms:modified>
</cp:coreProperties>
</file>