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B00879" w:rsidRDefault="0067166E" w:rsidP="00621ADB">
      <w:pPr>
        <w:spacing w:after="0" w:line="240" w:lineRule="auto"/>
        <w:ind w:left="6372"/>
        <w:jc w:val="right"/>
        <w:rPr>
          <w:rFonts w:cstheme="minorHAnsi"/>
        </w:rPr>
      </w:pPr>
      <w:r w:rsidRPr="00B00879">
        <w:rPr>
          <w:rFonts w:cstheme="minorHAnsi"/>
        </w:rPr>
        <w:t xml:space="preserve">Łódź, dn. </w:t>
      </w:r>
      <w:r w:rsidR="00B00879">
        <w:rPr>
          <w:rFonts w:cstheme="minorHAnsi"/>
        </w:rPr>
        <w:t>13.12</w:t>
      </w:r>
      <w:r w:rsidR="00A07137" w:rsidRPr="00B00879">
        <w:rPr>
          <w:rFonts w:cstheme="minorHAnsi"/>
        </w:rPr>
        <w:t>.2022</w:t>
      </w:r>
      <w:r w:rsidRPr="00B00879">
        <w:rPr>
          <w:rFonts w:cstheme="minorHAnsi"/>
        </w:rPr>
        <w:t xml:space="preserve"> r.</w:t>
      </w:r>
    </w:p>
    <w:p w:rsidR="0067166E" w:rsidRPr="00B00879" w:rsidRDefault="0067166E" w:rsidP="0030637E">
      <w:pPr>
        <w:spacing w:after="0" w:line="240" w:lineRule="auto"/>
        <w:rPr>
          <w:rFonts w:cstheme="minorHAnsi"/>
          <w:b/>
        </w:rPr>
      </w:pPr>
    </w:p>
    <w:p w:rsidR="0067166E" w:rsidRDefault="0067166E" w:rsidP="000A03C5">
      <w:pPr>
        <w:spacing w:after="0" w:line="240" w:lineRule="auto"/>
        <w:jc w:val="center"/>
        <w:rPr>
          <w:rFonts w:cstheme="minorHAnsi"/>
          <w:b/>
        </w:rPr>
      </w:pPr>
    </w:p>
    <w:p w:rsidR="00621ADB" w:rsidRDefault="00621ADB" w:rsidP="000A03C5">
      <w:pPr>
        <w:spacing w:after="0" w:line="240" w:lineRule="auto"/>
        <w:jc w:val="center"/>
        <w:rPr>
          <w:rFonts w:cstheme="minorHAnsi"/>
          <w:b/>
        </w:rPr>
      </w:pPr>
    </w:p>
    <w:p w:rsidR="00621ADB" w:rsidRPr="00B00879" w:rsidRDefault="00621ADB" w:rsidP="000A03C5">
      <w:pPr>
        <w:spacing w:after="0" w:line="240" w:lineRule="auto"/>
        <w:jc w:val="center"/>
        <w:rPr>
          <w:rFonts w:cstheme="minorHAnsi"/>
          <w:b/>
        </w:rPr>
      </w:pPr>
    </w:p>
    <w:p w:rsidR="000A03C5" w:rsidRPr="00B00879" w:rsidRDefault="000A03C5" w:rsidP="000A03C5">
      <w:pPr>
        <w:spacing w:after="0" w:line="240" w:lineRule="auto"/>
        <w:jc w:val="center"/>
        <w:rPr>
          <w:rFonts w:cstheme="minorHAnsi"/>
          <w:b/>
        </w:rPr>
      </w:pPr>
      <w:r w:rsidRPr="00B00879">
        <w:rPr>
          <w:rFonts w:cstheme="minorHAnsi"/>
          <w:b/>
        </w:rPr>
        <w:t>OFERENCI</w:t>
      </w:r>
    </w:p>
    <w:p w:rsidR="00B00879" w:rsidRDefault="000A03C5" w:rsidP="00366416">
      <w:pPr>
        <w:jc w:val="both"/>
        <w:rPr>
          <w:rFonts w:eastAsia="Times New Roman" w:cstheme="minorHAnsi"/>
          <w:u w:val="single"/>
          <w:lang w:eastAsia="pl-PL"/>
        </w:rPr>
      </w:pPr>
      <w:r w:rsidRPr="00B00879">
        <w:rPr>
          <w:rFonts w:cstheme="minorHAnsi"/>
          <w:u w:val="single"/>
        </w:rPr>
        <w:t xml:space="preserve">dot. </w:t>
      </w:r>
      <w:r w:rsidRPr="00B00879">
        <w:rPr>
          <w:rFonts w:eastAsia="Times New Roman" w:cstheme="minorHAnsi"/>
          <w:u w:val="single"/>
          <w:lang w:eastAsia="pl-PL"/>
        </w:rPr>
        <w:t xml:space="preserve">konkursu ofert </w:t>
      </w:r>
      <w:r w:rsidR="00366416" w:rsidRPr="00B00879">
        <w:rPr>
          <w:rFonts w:cstheme="minorHAnsi"/>
          <w:u w:val="single"/>
        </w:rPr>
        <w:t xml:space="preserve">na udzielanie świadczeń zdrowotnych </w:t>
      </w:r>
      <w:r w:rsidR="00B00879">
        <w:rPr>
          <w:rFonts w:cstheme="minorHAnsi"/>
          <w:u w:val="single"/>
        </w:rPr>
        <w:t>z zakresu badań i konsultacji specjalistycznych</w:t>
      </w:r>
      <w:r w:rsidR="0093582A" w:rsidRPr="00B00879">
        <w:rPr>
          <w:rFonts w:eastAsia="Times New Roman" w:cstheme="minorHAnsi"/>
          <w:u w:val="single"/>
          <w:lang w:eastAsia="pl-PL"/>
        </w:rPr>
        <w:t xml:space="preserve">, </w:t>
      </w:r>
      <w:r w:rsidR="006D558A" w:rsidRPr="00B00879">
        <w:rPr>
          <w:rFonts w:eastAsia="Times New Roman" w:cstheme="minorHAnsi"/>
          <w:u w:val="single"/>
          <w:lang w:eastAsia="pl-PL"/>
        </w:rPr>
        <w:t xml:space="preserve">ogłoszonego w dniu </w:t>
      </w:r>
      <w:r w:rsidR="00B00879">
        <w:rPr>
          <w:rFonts w:eastAsia="Times New Roman" w:cstheme="minorHAnsi"/>
          <w:u w:val="single"/>
          <w:lang w:eastAsia="pl-PL"/>
        </w:rPr>
        <w:t>09.12</w:t>
      </w:r>
      <w:r w:rsidR="00A07137" w:rsidRPr="00B00879">
        <w:rPr>
          <w:rFonts w:eastAsia="Times New Roman" w:cstheme="minorHAnsi"/>
          <w:u w:val="single"/>
          <w:lang w:eastAsia="pl-PL"/>
        </w:rPr>
        <w:t>.2022</w:t>
      </w:r>
      <w:r w:rsidR="00431A18" w:rsidRPr="00B00879">
        <w:rPr>
          <w:rFonts w:eastAsia="Times New Roman" w:cstheme="minorHAnsi"/>
          <w:u w:val="single"/>
          <w:lang w:eastAsia="pl-PL"/>
        </w:rPr>
        <w:t xml:space="preserve"> r.</w:t>
      </w:r>
    </w:p>
    <w:p w:rsidR="000A03C5" w:rsidRPr="00B00879" w:rsidRDefault="00B00879" w:rsidP="00B0087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odpowiedzi na zapytanie skierowane do Udzielającego zamówienia, dokonuje się następujących zmian w szczegółowych warunkach konkursu ofert:</w:t>
      </w:r>
    </w:p>
    <w:p w:rsidR="000A03C5" w:rsidRPr="00B00879" w:rsidRDefault="000A03C5" w:rsidP="00745D3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00879">
        <w:rPr>
          <w:rFonts w:eastAsia="Times New Roman" w:cstheme="minorHAnsi"/>
          <w:lang w:eastAsia="pl-PL"/>
        </w:rPr>
        <w:t xml:space="preserve">SP ZOZ Centralny Szpital Kliniczny Uniwersytetu Medycznego w Łodzi modyfikuje treść ogłoszenia o konkursie, w ten sposób, że </w:t>
      </w:r>
      <w:r w:rsidR="00430F04" w:rsidRPr="00B00879">
        <w:rPr>
          <w:rFonts w:eastAsia="Times New Roman" w:cstheme="minorHAnsi"/>
          <w:lang w:eastAsia="pl-PL"/>
        </w:rPr>
        <w:t>z</w:t>
      </w:r>
      <w:r w:rsidR="00366416" w:rsidRPr="00B00879">
        <w:rPr>
          <w:rFonts w:eastAsia="Times New Roman" w:cstheme="minorHAnsi"/>
          <w:lang w:eastAsia="pl-PL"/>
        </w:rPr>
        <w:t xml:space="preserve">mienia się treść </w:t>
      </w:r>
      <w:r w:rsidR="00D57BB6" w:rsidRPr="00B00879">
        <w:rPr>
          <w:rFonts w:eastAsia="Times New Roman" w:cstheme="minorHAnsi"/>
          <w:lang w:eastAsia="pl-PL"/>
        </w:rPr>
        <w:t>formularza ofertowego</w:t>
      </w:r>
      <w:r w:rsidR="003E421E" w:rsidRPr="00B00879">
        <w:rPr>
          <w:rFonts w:eastAsia="Times New Roman" w:cstheme="minorHAnsi"/>
          <w:lang w:eastAsia="pl-PL"/>
        </w:rPr>
        <w:t xml:space="preserve">, który stanowi załącznik nr </w:t>
      </w:r>
      <w:r w:rsidR="00D57BB6" w:rsidRPr="00B00879">
        <w:rPr>
          <w:rFonts w:eastAsia="Times New Roman" w:cstheme="minorHAnsi"/>
          <w:lang w:eastAsia="pl-PL"/>
        </w:rPr>
        <w:t>1</w:t>
      </w:r>
      <w:r w:rsidR="003E421E" w:rsidRPr="00B00879">
        <w:rPr>
          <w:rFonts w:eastAsia="Times New Roman" w:cstheme="minorHAnsi"/>
          <w:lang w:eastAsia="pl-PL"/>
        </w:rPr>
        <w:t xml:space="preserve"> do szczegółowych warunków konkursu ofert.</w:t>
      </w:r>
    </w:p>
    <w:p w:rsidR="00430F04" w:rsidRPr="00B00879" w:rsidRDefault="00430F04" w:rsidP="00745D39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0A03C5" w:rsidRPr="00B00879" w:rsidRDefault="00B00879" w:rsidP="00745D3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00879">
        <w:rPr>
          <w:rFonts w:cstheme="minorHAnsi"/>
        </w:rPr>
        <w:t xml:space="preserve">SP ZOZ Centralny Szpital Kliniczny Uniwersytetu Medycznego w Łodzi modyfikuje treść ogłoszenia o konkursie, w ten sposób, że zmienia się treść </w:t>
      </w:r>
      <w:r>
        <w:rPr>
          <w:rFonts w:cstheme="minorHAnsi"/>
        </w:rPr>
        <w:t>wzoru umowy</w:t>
      </w:r>
      <w:r w:rsidRPr="00B00879">
        <w:rPr>
          <w:rFonts w:cstheme="minorHAnsi"/>
        </w:rPr>
        <w:t xml:space="preserve">, który stanowi załącznik nr </w:t>
      </w:r>
      <w:r>
        <w:rPr>
          <w:rFonts w:cstheme="minorHAnsi"/>
        </w:rPr>
        <w:t>3</w:t>
      </w:r>
      <w:r w:rsidRPr="00B00879">
        <w:rPr>
          <w:rFonts w:cstheme="minorHAnsi"/>
        </w:rPr>
        <w:t xml:space="preserve"> do szczegółowych warunków konkursu ofert.</w:t>
      </w:r>
    </w:p>
    <w:p w:rsidR="00D57BB6" w:rsidRPr="00B00879" w:rsidRDefault="00D57BB6" w:rsidP="00D57BB6">
      <w:pPr>
        <w:spacing w:after="0" w:line="240" w:lineRule="auto"/>
        <w:jc w:val="both"/>
        <w:rPr>
          <w:rFonts w:cstheme="minorHAnsi"/>
        </w:rPr>
      </w:pPr>
    </w:p>
    <w:p w:rsidR="00D57BB6" w:rsidRDefault="00D57BB6" w:rsidP="00D57BB6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00879">
        <w:rPr>
          <w:rFonts w:cstheme="minorHAnsi"/>
        </w:rPr>
        <w:t>W związku z powyższym załącznik nr 1</w:t>
      </w:r>
      <w:r w:rsidR="00B00879">
        <w:rPr>
          <w:rFonts w:cstheme="minorHAnsi"/>
        </w:rPr>
        <w:t xml:space="preserve"> oraz załącznik nr 3 uzyskuj</w:t>
      </w:r>
      <w:r w:rsidR="00621ADB">
        <w:rPr>
          <w:rFonts w:cstheme="minorHAnsi"/>
        </w:rPr>
        <w:t>ą</w:t>
      </w:r>
      <w:r w:rsidRPr="00B00879">
        <w:rPr>
          <w:rFonts w:cstheme="minorHAnsi"/>
        </w:rPr>
        <w:t xml:space="preserve"> </w:t>
      </w:r>
      <w:r w:rsidR="00621ADB">
        <w:rPr>
          <w:rFonts w:cstheme="minorHAnsi"/>
        </w:rPr>
        <w:t xml:space="preserve">brzmienie zgodne </w:t>
      </w:r>
      <w:r w:rsidR="00621ADB">
        <w:rPr>
          <w:rFonts w:cstheme="minorHAnsi"/>
        </w:rPr>
        <w:br/>
        <w:t>z załącznikami do niniejszego ogłoszenia.</w:t>
      </w:r>
    </w:p>
    <w:p w:rsidR="00621ADB" w:rsidRPr="00621ADB" w:rsidRDefault="00621ADB" w:rsidP="00621ADB">
      <w:pPr>
        <w:pStyle w:val="Akapitzlist"/>
        <w:rPr>
          <w:rFonts w:cstheme="minorHAnsi"/>
        </w:rPr>
      </w:pPr>
    </w:p>
    <w:p w:rsidR="00621ADB" w:rsidRPr="00B00879" w:rsidRDefault="00621ADB" w:rsidP="00D57BB6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21ADB">
        <w:rPr>
          <w:rFonts w:cstheme="minorHAnsi"/>
        </w:rPr>
        <w:t>Pozostałe szczegółowych warunków konkursu ofert zapisy pozostają bez zmian</w:t>
      </w:r>
      <w:r>
        <w:rPr>
          <w:rFonts w:cstheme="minorHAnsi"/>
        </w:rPr>
        <w:t>.</w:t>
      </w:r>
    </w:p>
    <w:p w:rsidR="00430F04" w:rsidRPr="00B00879" w:rsidRDefault="00430F04" w:rsidP="00D57BB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45D39" w:rsidRPr="00B00879" w:rsidRDefault="00745D39" w:rsidP="00430F04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p w:rsidR="000A03C5" w:rsidRPr="00B00879" w:rsidRDefault="000A03C5" w:rsidP="000A03C5">
      <w:pPr>
        <w:spacing w:after="0" w:line="360" w:lineRule="auto"/>
        <w:jc w:val="both"/>
        <w:rPr>
          <w:rFonts w:cstheme="minorHAnsi"/>
          <w:i/>
        </w:rPr>
      </w:pPr>
    </w:p>
    <w:p w:rsidR="00621ADB" w:rsidRDefault="00621ADB" w:rsidP="00621ADB">
      <w:pPr>
        <w:spacing w:after="0" w:line="360" w:lineRule="auto"/>
        <w:jc w:val="right"/>
        <w:rPr>
          <w:rFonts w:cstheme="minorHAnsi"/>
          <w:bCs/>
          <w:i/>
        </w:rPr>
      </w:pPr>
    </w:p>
    <w:p w:rsidR="00621ADB" w:rsidRPr="00621ADB" w:rsidRDefault="00621ADB" w:rsidP="00621ADB">
      <w:pPr>
        <w:spacing w:after="0" w:line="360" w:lineRule="auto"/>
        <w:ind w:left="4956" w:firstLine="708"/>
        <w:jc w:val="center"/>
        <w:rPr>
          <w:rFonts w:cstheme="minorHAnsi"/>
          <w:bCs/>
          <w:i/>
        </w:rPr>
      </w:pPr>
      <w:r w:rsidRPr="00621ADB">
        <w:rPr>
          <w:rFonts w:ascii="Calibri" w:eastAsia="Times New Roman" w:hAnsi="Calibri" w:cs="Calibri"/>
          <w:b/>
          <w:bCs/>
          <w:color w:val="00000A"/>
          <w:lang w:eastAsia="pl-PL"/>
        </w:rPr>
        <w:t>Zatwierdził:</w:t>
      </w:r>
    </w:p>
    <w:p w:rsidR="00621ADB" w:rsidRDefault="00621ADB" w:rsidP="00621ADB">
      <w:pPr>
        <w:spacing w:after="0" w:line="360" w:lineRule="auto"/>
        <w:ind w:left="5664" w:firstLine="1140"/>
        <w:rPr>
          <w:rFonts w:cstheme="minorHAnsi"/>
          <w:bCs/>
        </w:rPr>
      </w:pPr>
    </w:p>
    <w:p w:rsidR="00621ADB" w:rsidRPr="00621ADB" w:rsidRDefault="00621ADB" w:rsidP="00621ADB">
      <w:pPr>
        <w:spacing w:after="0" w:line="360" w:lineRule="auto"/>
        <w:ind w:left="5664" w:firstLine="1140"/>
        <w:rPr>
          <w:rFonts w:cstheme="minorHAnsi"/>
          <w:bCs/>
        </w:rPr>
      </w:pPr>
      <w:r w:rsidRPr="00621ADB">
        <w:rPr>
          <w:rFonts w:cstheme="minorHAnsi"/>
          <w:bCs/>
        </w:rPr>
        <w:t>DYREKTOR</w:t>
      </w:r>
    </w:p>
    <w:p w:rsidR="00621ADB" w:rsidRPr="00621ADB" w:rsidRDefault="00621ADB" w:rsidP="00621ADB">
      <w:pPr>
        <w:spacing w:after="0" w:line="360" w:lineRule="auto"/>
        <w:jc w:val="right"/>
        <w:rPr>
          <w:rFonts w:cstheme="minorHAnsi"/>
          <w:bCs/>
        </w:rPr>
      </w:pPr>
      <w:r w:rsidRPr="00621ADB">
        <w:rPr>
          <w:rFonts w:cstheme="minorHAnsi"/>
          <w:bCs/>
        </w:rPr>
        <w:t xml:space="preserve">SP ZOZ Centralnego Szpitala Klinicznego </w:t>
      </w:r>
    </w:p>
    <w:p w:rsidR="00621ADB" w:rsidRPr="00621ADB" w:rsidRDefault="00621ADB" w:rsidP="00621ADB">
      <w:pPr>
        <w:spacing w:after="0" w:line="360" w:lineRule="auto"/>
        <w:ind w:left="5664"/>
        <w:jc w:val="center"/>
        <w:rPr>
          <w:rFonts w:cstheme="minorHAnsi"/>
          <w:bCs/>
        </w:rPr>
      </w:pPr>
      <w:r w:rsidRPr="00621ADB">
        <w:rPr>
          <w:rFonts w:cstheme="minorHAnsi"/>
          <w:bCs/>
        </w:rPr>
        <w:t>Uniwersytetu Medycznego w Łodzi</w:t>
      </w:r>
    </w:p>
    <w:p w:rsidR="000A03C5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  <w:r w:rsidRPr="00621ADB">
        <w:rPr>
          <w:rFonts w:cstheme="minorHAnsi"/>
        </w:rPr>
        <w:t>dr n. med. Monika Domarecka</w:t>
      </w: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621ADB" w:rsidRDefault="00621ADB" w:rsidP="00621ADB">
      <w:pPr>
        <w:spacing w:after="0" w:line="360" w:lineRule="auto"/>
        <w:ind w:left="5664"/>
        <w:jc w:val="center"/>
        <w:rPr>
          <w:rFonts w:cstheme="minorHAnsi"/>
        </w:rPr>
      </w:pPr>
    </w:p>
    <w:p w:rsidR="00C22C6B" w:rsidRDefault="00C22C6B">
      <w:pPr>
        <w:rPr>
          <w:rFonts w:cstheme="minorHAnsi"/>
        </w:rPr>
        <w:sectPr w:rsidR="00C22C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right"/>
        <w:rPr>
          <w:rFonts w:ascii="Calibri" w:eastAsia="Calibri" w:hAnsi="Calibri" w:cs="Calibri"/>
          <w:color w:val="00000A"/>
          <w:sz w:val="23"/>
          <w:szCs w:val="23"/>
        </w:rPr>
      </w:pPr>
      <w:r w:rsidRPr="00C22C6B">
        <w:rPr>
          <w:rFonts w:ascii="Calibri" w:eastAsia="Calibri" w:hAnsi="Calibri" w:cs="Calibri"/>
          <w:b/>
          <w:color w:val="00000A"/>
          <w:sz w:val="23"/>
          <w:szCs w:val="23"/>
        </w:rPr>
        <w:lastRenderedPageBreak/>
        <w:t>Załącznik nr 1</w:t>
      </w:r>
      <w:r w:rsidRPr="00C22C6B">
        <w:rPr>
          <w:rFonts w:ascii="Calibri" w:eastAsia="Calibri" w:hAnsi="Calibri" w:cs="Calibri"/>
          <w:color w:val="00000A"/>
          <w:sz w:val="23"/>
          <w:szCs w:val="23"/>
        </w:rPr>
        <w:t>……………………………………..…</w:t>
      </w:r>
    </w:p>
    <w:p w:rsidR="00C22C6B" w:rsidRPr="00C22C6B" w:rsidRDefault="00C22C6B" w:rsidP="00C22C6B">
      <w:pPr>
        <w:suppressAutoHyphens/>
        <w:spacing w:after="0" w:line="240" w:lineRule="auto"/>
        <w:ind w:left="426"/>
        <w:jc w:val="right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rPr>
          <w:rFonts w:ascii="Calibri" w:eastAsia="Calibri" w:hAnsi="Calibri" w:cs="Calibri"/>
          <w:color w:val="00000A"/>
          <w:sz w:val="23"/>
          <w:szCs w:val="23"/>
        </w:rPr>
      </w:pPr>
      <w:r w:rsidRPr="00C22C6B">
        <w:rPr>
          <w:rFonts w:ascii="Calibri" w:eastAsia="Calibri" w:hAnsi="Calibri" w:cs="Calibri"/>
          <w:color w:val="00000A"/>
          <w:sz w:val="23"/>
          <w:szCs w:val="23"/>
        </w:rPr>
        <w:t>Pieczęć firmowa Oferenta</w:t>
      </w: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color w:val="00000A"/>
          <w:sz w:val="23"/>
          <w:szCs w:val="23"/>
        </w:rPr>
      </w:pPr>
      <w:r w:rsidRPr="00C22C6B">
        <w:rPr>
          <w:rFonts w:ascii="Calibri" w:eastAsia="Calibri" w:hAnsi="Calibri" w:cs="Calibri"/>
          <w:b/>
          <w:color w:val="00000A"/>
          <w:sz w:val="23"/>
          <w:szCs w:val="23"/>
        </w:rPr>
        <w:t>FORMULARZ OFERTOWY NA UDZIELANIE ŚWIADCZEŃ ZDROWOTNYCH Z ZAKRESU KONSULTACJI I BADAŃ SPECJALISTYCZNYCH</w:t>
      </w:r>
    </w:p>
    <w:p w:rsidR="00C22C6B" w:rsidRPr="00C22C6B" w:rsidRDefault="00C22C6B" w:rsidP="00C22C6B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color w:val="00000A"/>
          <w:sz w:val="23"/>
          <w:szCs w:val="23"/>
        </w:rPr>
      </w:pPr>
      <w:r w:rsidRPr="00C22C6B">
        <w:rPr>
          <w:rFonts w:ascii="Calibri" w:eastAsia="Calibri" w:hAnsi="Calibri" w:cs="Calibri"/>
          <w:b/>
          <w:color w:val="00000A"/>
          <w:sz w:val="23"/>
          <w:szCs w:val="23"/>
        </w:rPr>
        <w:t>DLA CENTRALNEGO SZPITALA KLINICZNEGO UNIWERSYTETU MEDYCZNEGO W ŁODZI</w:t>
      </w: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  <w:r w:rsidRPr="00C22C6B">
        <w:rPr>
          <w:rFonts w:ascii="Calibri" w:eastAsia="Calibri" w:hAnsi="Calibri" w:cs="Calibri"/>
          <w:color w:val="00000A"/>
          <w:sz w:val="23"/>
          <w:szCs w:val="23"/>
        </w:rPr>
        <w:t>NAZWA I ADRES OFERENTA: ……………………………………………………………………………………..………………………………………………….…………………………………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  <w:r w:rsidRPr="00C22C6B">
        <w:rPr>
          <w:rFonts w:ascii="Calibri" w:eastAsia="Calibri" w:hAnsi="Calibri" w:cs="Calibri"/>
          <w:color w:val="00000A"/>
          <w:sz w:val="23"/>
          <w:szCs w:val="23"/>
        </w:rPr>
        <w:t>TELEFON / E-MAIL DO PRACOWNI ………….……………………………………………………………………………………………….………………………………………………………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  <w:szCs w:val="28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  <w:r w:rsidRPr="00C22C6B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PAKIET I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804"/>
        <w:gridCol w:w="2764"/>
        <w:gridCol w:w="2764"/>
      </w:tblGrid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L.p.</w:t>
            </w:r>
          </w:p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RODZAJ ŚWIADCZENIA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CENA ZA 1 BADANIE (W ZŁ BRUTTO)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RENDGENODIAGNOSTYKA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Cholangiografia dożylna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sz w:val="23"/>
                <w:szCs w:val="23"/>
              </w:rPr>
              <w:t>Zdjęcia przełyku z kontrastem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Zdjęcia przełyku żołądka XII-</w:t>
            </w:r>
            <w:proofErr w:type="spellStart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cy</w:t>
            </w:r>
            <w:proofErr w:type="spellEnd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 z kontrastem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Wlew doodbytniczy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Urografia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Urografia z kontrastem – uczulenie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Cystografia z kontrastem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Pielografia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Fluoroskopia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sz w:val="23"/>
                <w:szCs w:val="23"/>
                <w:lang w:eastAsia="pl-PL"/>
              </w:rPr>
            </w:pPr>
            <w:r w:rsidRPr="00C22C6B">
              <w:rPr>
                <w:rFonts w:ascii="Calibri" w:eastAsia="Times New Roman" w:hAnsi="Calibri" w:cs="Calibri"/>
                <w:color w:val="00000A"/>
                <w:sz w:val="23"/>
                <w:szCs w:val="23"/>
                <w:lang w:eastAsia="pl-PL"/>
              </w:rPr>
              <w:t>Fluoroskopia zabiegowa do 3 h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sz w:val="23"/>
                <w:szCs w:val="23"/>
                <w:lang w:eastAsia="pl-PL"/>
              </w:rPr>
            </w:pPr>
            <w:r w:rsidRPr="00C22C6B">
              <w:rPr>
                <w:rFonts w:ascii="Calibri" w:eastAsia="Times New Roman" w:hAnsi="Calibri" w:cs="Calibri"/>
                <w:color w:val="00000A"/>
                <w:sz w:val="23"/>
                <w:szCs w:val="23"/>
                <w:lang w:eastAsia="pl-PL"/>
              </w:rPr>
              <w:t>Fluoroskopia zabiegowa do 30 min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USG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</w:tcPr>
          <w:p w:rsidR="00C22C6B" w:rsidRPr="00C22C6B" w:rsidRDefault="00C22C6B" w:rsidP="00C22C6B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USG urologiczne z sondą </w:t>
            </w:r>
            <w:proofErr w:type="spellStart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rektalną</w:t>
            </w:r>
            <w:proofErr w:type="spellEnd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 ze znieczuleniem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7762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SUMA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</w:tbl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12"/>
          <w:szCs w:val="12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  <w:r w:rsidRPr="00C22C6B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PAKIET II</w:t>
      </w: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804"/>
        <w:gridCol w:w="2764"/>
        <w:gridCol w:w="2764"/>
      </w:tblGrid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L.p.</w:t>
            </w:r>
          </w:p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RODZAJ ŚWIADCZENIA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CENA ZA 1 BADANIE (W ZŁ BRUTTO)</w:t>
            </w: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BRONCHOSKOPIA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Bronchoskopia (bez dodatkowej diagnostyki)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Bronchoskopia EBUS (z pobraniem materiału)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Bronchoskopia EBUS (bez pobrania materiału)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7790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SUMA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ind w:left="426"/>
              <w:jc w:val="right"/>
              <w:rPr>
                <w:rFonts w:ascii="Calibri" w:eastAsia="Calibri" w:hAnsi="Calibri" w:cs="Calibri"/>
                <w:color w:val="00000A"/>
                <w:sz w:val="28"/>
                <w:szCs w:val="28"/>
              </w:rPr>
            </w:pPr>
          </w:p>
        </w:tc>
      </w:tr>
    </w:tbl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  <w:szCs w:val="28"/>
        </w:rPr>
      </w:pP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  <w:r w:rsidRPr="00C22C6B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lastRenderedPageBreak/>
        <w:t>PAKIET III</w:t>
      </w: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Times New Roman" w:hAnsi="Calibri" w:cs="Calibri"/>
          <w:vanish/>
          <w:color w:val="00000A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804"/>
        <w:gridCol w:w="2764"/>
        <w:gridCol w:w="2764"/>
      </w:tblGrid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L.p.</w:t>
            </w:r>
          </w:p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RODZAJ ŚWIADCZENIA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CENA ZA 1 BADANIE (W ZŁ BRUTTO)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DIAGNOSTYKA OKULISTYCZNA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Angiografia </w:t>
            </w:r>
            <w:proofErr w:type="spellStart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fluoresceinowa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proofErr w:type="spellStart"/>
            <w:r w:rsidRPr="00C22C6B">
              <w:rPr>
                <w:rFonts w:ascii="Calibri" w:eastAsia="Calibri" w:hAnsi="Calibri" w:cs="Calibri"/>
                <w:sz w:val="23"/>
                <w:szCs w:val="23"/>
              </w:rPr>
              <w:t>Autorefraktometria</w:t>
            </w:r>
            <w:proofErr w:type="spellEnd"/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GDX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OCT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Pole widzenia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Pomiar ciśnienia wewnątrzgałkowego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USG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7762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SUMA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</w:tbl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left="284" w:firstLine="142"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22C6B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lastRenderedPageBreak/>
        <w:t>PAKIET IV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804"/>
        <w:gridCol w:w="2764"/>
        <w:gridCol w:w="2764"/>
      </w:tblGrid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L.p.</w:t>
            </w:r>
          </w:p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RODZAJ ŚWIADCZENIA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CENA ZA 1 BADANIE (W ZŁ BRUTTO)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BADANIE SZPIKU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Pobranie szpiku z talerza kości biodrowej lub mostka – bez oceny cytologicznej (np. na badanie </w:t>
            </w:r>
            <w:proofErr w:type="spellStart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immunofenotypowe</w:t>
            </w:r>
            <w:proofErr w:type="spellEnd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, cytogenetyczne, molekularne)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sz w:val="23"/>
                <w:szCs w:val="23"/>
              </w:rPr>
              <w:t>Pobranie szpiku z talerza kości biodrowej lub mostka z oceną cytologiczną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Ocena preparatów krwi obwodowej i szpiku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Wykonanie </w:t>
            </w:r>
            <w:proofErr w:type="spellStart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trepanobiopsji</w:t>
            </w:r>
            <w:proofErr w:type="spellEnd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 szpiku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Wykonanie i ocena barwienia cytochemicznego (PAS, POX, </w:t>
            </w:r>
            <w:proofErr w:type="spellStart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sideroblasty</w:t>
            </w:r>
            <w:proofErr w:type="spellEnd"/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 xml:space="preserve"> – złogi żelaza)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58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Wykonanie i ocena preparatów z biopsji cienkoigłowej węzła chłonnego (guza) w barwieniu MGG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7762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SUMA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</w:tbl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22C6B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lastRenderedPageBreak/>
        <w:t>PAKIET V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804"/>
        <w:gridCol w:w="2764"/>
        <w:gridCol w:w="2764"/>
      </w:tblGrid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L.p.</w:t>
            </w:r>
          </w:p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RODZAJ ŚWIADCZENIA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CENA ZA 1 BADANIE (W ZŁ BRUTTO)</w:t>
            </w: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PRACOWNIA UROLOGICZNA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Rozbijanie kamieni ESWL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7790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SUMA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</w:tbl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</w:pPr>
    </w:p>
    <w:p w:rsidR="00C22C6B" w:rsidRPr="00C22C6B" w:rsidRDefault="00C22C6B" w:rsidP="00C22C6B">
      <w:pPr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22C6B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PAKIET VI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804"/>
        <w:gridCol w:w="2764"/>
        <w:gridCol w:w="2764"/>
      </w:tblGrid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L.p.</w:t>
            </w:r>
          </w:p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RODZAJ ŚWIADCZENIA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CENA ZA 1 KONSULTACJĘ (W ZŁ BRUTTO)</w:t>
            </w: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E7E6E6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PULMONOLOGIA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NORMALNY</w:t>
            </w:r>
          </w:p>
        </w:tc>
        <w:tc>
          <w:tcPr>
            <w:tcW w:w="2764" w:type="dxa"/>
            <w:shd w:val="clear" w:color="auto" w:fill="E7E6E6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3"/>
                <w:szCs w:val="23"/>
              </w:rPr>
              <w:t>TRYB PILNY</w:t>
            </w: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Konsultacje pulmonologiczne udzielane w siedzibie Przyjmującego zamówienie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986" w:type="dxa"/>
            <w:shd w:val="clear" w:color="auto" w:fill="auto"/>
            <w:vAlign w:val="center"/>
          </w:tcPr>
          <w:p w:rsidR="00C22C6B" w:rsidRPr="00C22C6B" w:rsidRDefault="00C22C6B" w:rsidP="00C22C6B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  <w:r w:rsidRPr="00C22C6B">
              <w:rPr>
                <w:rFonts w:ascii="Calibri" w:eastAsia="Calibri" w:hAnsi="Calibri" w:cs="Calibri"/>
                <w:color w:val="00000A"/>
                <w:sz w:val="23"/>
                <w:szCs w:val="23"/>
              </w:rPr>
              <w:t>Konsultacje pulmonologiczne udzielane w siedzibie Udzielającego zamówienia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3"/>
                <w:szCs w:val="23"/>
              </w:rPr>
            </w:pPr>
          </w:p>
        </w:tc>
      </w:tr>
      <w:tr w:rsidR="00C22C6B" w:rsidRPr="00C22C6B" w:rsidTr="004A4D53">
        <w:trPr>
          <w:trHeight w:val="562"/>
        </w:trPr>
        <w:tc>
          <w:tcPr>
            <w:tcW w:w="7790" w:type="dxa"/>
            <w:gridSpan w:val="2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  <w:r w:rsidRPr="00C22C6B"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  <w:t>SUMA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22C6B" w:rsidRPr="00C22C6B" w:rsidRDefault="00C22C6B" w:rsidP="00C22C6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A"/>
                <w:sz w:val="28"/>
                <w:szCs w:val="28"/>
              </w:rPr>
            </w:pPr>
          </w:p>
        </w:tc>
      </w:tr>
    </w:tbl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  <w:r w:rsidRPr="00C22C6B">
        <w:rPr>
          <w:rFonts w:ascii="Calibri" w:eastAsia="Calibri" w:hAnsi="Calibri" w:cs="Calibri"/>
          <w:color w:val="00000A"/>
          <w:sz w:val="23"/>
          <w:szCs w:val="23"/>
        </w:rPr>
        <w:t>…………………………………………………</w:t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 xml:space="preserve"> </w:t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  <w:t>…………………………………………………………………………………………..</w:t>
      </w:r>
    </w:p>
    <w:p w:rsidR="00C22C6B" w:rsidRDefault="00C22C6B" w:rsidP="00C22C6B">
      <w:pPr>
        <w:suppressAutoHyphens/>
        <w:spacing w:after="0" w:line="240" w:lineRule="auto"/>
        <w:ind w:left="426" w:firstLine="282"/>
        <w:jc w:val="both"/>
        <w:rPr>
          <w:rFonts w:ascii="Calibri" w:eastAsia="Calibri" w:hAnsi="Calibri" w:cs="Calibri"/>
          <w:color w:val="00000A"/>
          <w:sz w:val="16"/>
          <w:szCs w:val="16"/>
        </w:rPr>
      </w:pPr>
      <w:r w:rsidRPr="00C22C6B">
        <w:rPr>
          <w:rFonts w:ascii="Calibri" w:eastAsia="Calibri" w:hAnsi="Calibri" w:cs="Calibri"/>
          <w:color w:val="00000A"/>
          <w:sz w:val="16"/>
          <w:szCs w:val="16"/>
        </w:rPr>
        <w:t>Miejscowość i data</w:t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</w:r>
      <w:r w:rsidRPr="00C22C6B">
        <w:rPr>
          <w:rFonts w:ascii="Calibri" w:eastAsia="Calibri" w:hAnsi="Calibri" w:cs="Calibri"/>
          <w:color w:val="00000A"/>
          <w:sz w:val="16"/>
          <w:szCs w:val="16"/>
        </w:rPr>
        <w:tab/>
        <w:t>Podpis</w:t>
      </w:r>
    </w:p>
    <w:p w:rsidR="00C22C6B" w:rsidRDefault="00C22C6B">
      <w:pPr>
        <w:rPr>
          <w:rFonts w:ascii="Calibri" w:eastAsia="Calibri" w:hAnsi="Calibri" w:cs="Calibri"/>
          <w:color w:val="00000A"/>
          <w:sz w:val="16"/>
          <w:szCs w:val="16"/>
        </w:rPr>
      </w:pPr>
      <w:r>
        <w:rPr>
          <w:rFonts w:ascii="Calibri" w:eastAsia="Calibri" w:hAnsi="Calibri" w:cs="Calibri"/>
          <w:color w:val="00000A"/>
          <w:sz w:val="16"/>
          <w:szCs w:val="16"/>
        </w:rPr>
        <w:br w:type="page"/>
      </w:r>
    </w:p>
    <w:p w:rsidR="00C22C6B" w:rsidRDefault="00C22C6B">
      <w:pPr>
        <w:rPr>
          <w:rFonts w:ascii="Calibri" w:eastAsia="Calibri" w:hAnsi="Calibri" w:cs="Calibri"/>
          <w:color w:val="00000A"/>
          <w:sz w:val="16"/>
          <w:szCs w:val="16"/>
        </w:rPr>
        <w:sectPr w:rsidR="00C22C6B" w:rsidSect="00C22C6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22C6B" w:rsidRPr="00C22C6B" w:rsidRDefault="00C22C6B" w:rsidP="00C22C6B">
      <w:pPr>
        <w:spacing w:after="0"/>
        <w:jc w:val="right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lastRenderedPageBreak/>
        <w:t>Załącznik nr 3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UMOWA NR.......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zawarta w dniu……………….r.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pomiędzy: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Samodzielnym Publicznym Zakładem Opieki Zdrowotnej Centralnym Szpitalem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br/>
        <w:t>Klinicznym Uniwersytetu Medycznego w Łodzi,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92-213 Łódź,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ul. Pomorska 251, posiadającym NIP 728-22-46-128,REGON 472147559,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KRS 0000149790, reprezentowanym przez: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- dr n. med. Monikę Domarecką - Dyrektora</w:t>
      </w: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zwanym dalej 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„Udzielającym Zamówienia”,</w:t>
      </w: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a</w:t>
      </w: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……………………………………………………………………………………………………………………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zwanym dalej „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Przyjmującym Zamówienie”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wybranym w 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trybie postępowania konkursowego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w oparciu o ustawę z dnia 15 kwietnia 2011 r. o działalności leczniczej (</w:t>
      </w:r>
      <w:proofErr w:type="spellStart"/>
      <w:r w:rsidRPr="00C22C6B">
        <w:rPr>
          <w:rFonts w:ascii="Calibri" w:eastAsia="Calibri" w:hAnsi="Calibri" w:cs="Calibri"/>
          <w:color w:val="00000A"/>
          <w:sz w:val="24"/>
          <w:szCs w:val="24"/>
        </w:rPr>
        <w:t>t.j</w:t>
      </w:r>
      <w:proofErr w:type="spellEnd"/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. Dz.U. 2022 poz.633 z </w:t>
      </w:r>
      <w:proofErr w:type="spellStart"/>
      <w:r w:rsidRPr="00C22C6B">
        <w:rPr>
          <w:rFonts w:ascii="Calibri" w:eastAsia="Calibri" w:hAnsi="Calibri" w:cs="Calibri"/>
          <w:color w:val="00000A"/>
          <w:sz w:val="24"/>
          <w:szCs w:val="24"/>
        </w:rPr>
        <w:t>późn</w:t>
      </w:r>
      <w:proofErr w:type="spellEnd"/>
      <w:r w:rsidRPr="00C22C6B">
        <w:rPr>
          <w:rFonts w:ascii="Calibri" w:eastAsia="Calibri" w:hAnsi="Calibri" w:cs="Calibri"/>
          <w:color w:val="00000A"/>
          <w:sz w:val="24"/>
          <w:szCs w:val="24"/>
        </w:rPr>
        <w:t>. zm.), o następującej treści: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§1.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Udzielający zamówienia zleca, a Przyjmujący zamówienie przyjmuje obowiązek </w:t>
      </w:r>
      <w:r w:rsidR="00F13B05">
        <w:rPr>
          <w:rFonts w:ascii="Calibri" w:eastAsia="Calibri" w:hAnsi="Calibri" w:cs="Calibri"/>
          <w:color w:val="00000A"/>
          <w:sz w:val="24"/>
          <w:szCs w:val="24"/>
        </w:rPr>
        <w:t>świadczenia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Pr="00F13B05">
        <w:rPr>
          <w:rFonts w:ascii="Calibri" w:eastAsia="Calibri" w:hAnsi="Calibri" w:cs="Calibri"/>
          <w:color w:val="00000A"/>
          <w:sz w:val="23"/>
          <w:szCs w:val="23"/>
        </w:rPr>
        <w:t>konsultacji/badań</w:t>
      </w:r>
      <w:r w:rsidRPr="00C22C6B">
        <w:rPr>
          <w:rFonts w:ascii="Calibri" w:eastAsia="Calibri" w:hAnsi="Calibri" w:cs="Calibri"/>
          <w:color w:val="00000A"/>
          <w:sz w:val="23"/>
          <w:szCs w:val="23"/>
        </w:rPr>
        <w:t xml:space="preserve"> specjalistycznych,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których wykaz wraz z aktualnymi cenami stanowi Załącznik nr 1 do oferty.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§2.</w:t>
      </w:r>
    </w:p>
    <w:p w:rsidR="00C22C6B" w:rsidRPr="00C22C6B" w:rsidRDefault="00C22C6B" w:rsidP="00C22C6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Przyjmujący zamówienie oświadcza, że posiada wszelkie kwalifikacje i uprawnienia niezbędne do wykonywania świadczeń zdrowotnych będących przedmiotem niniejszej umowy.</w:t>
      </w:r>
    </w:p>
    <w:p w:rsidR="00C22C6B" w:rsidRPr="00C22C6B" w:rsidRDefault="00C22C6B" w:rsidP="00C22C6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Przyjmujący zamówienie zobowiązuje się do udzielania świadczeń zdrowotnych zgodnie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 xml:space="preserve">z zasadami wiedzy medycznej oraz </w:t>
      </w:r>
      <w:r w:rsidRPr="00C22C6B">
        <w:rPr>
          <w:rFonts w:ascii="Calibri" w:eastAsia="Calibri" w:hAnsi="Calibri" w:cs="Calibri"/>
          <w:bCs/>
          <w:color w:val="00000A"/>
          <w:sz w:val="24"/>
          <w:szCs w:val="24"/>
        </w:rPr>
        <w:t>obowiązującymi standardami realizacji badań.</w:t>
      </w:r>
    </w:p>
    <w:p w:rsidR="00C22C6B" w:rsidRPr="00C22C6B" w:rsidRDefault="00C22C6B" w:rsidP="00C22C6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Przyjmujący zamówienie oświadcza, że będzie wykonywał badania objęte umową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w pomieszczeniach oraz przy pomocy sprzętu i aparatury medycznej posiadających wymagane certyfikaty i zgodne z wymogami odrębnych przepisów atesty oraz spełniających wymagania określone w odrębnych przepisach, w tym wymagania sanitarno-epidemiologiczne oraz standardy określone przez NFZ.</w:t>
      </w:r>
    </w:p>
    <w:p w:rsidR="00C22C6B" w:rsidRPr="00C22C6B" w:rsidRDefault="00A750FB" w:rsidP="00C22C6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Udzielający zamówienia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zastrzega sobie, w przypadku wystąpienia sytuacji, której nie mógł przewidzieć, prawo do zlecenia </w:t>
      </w:r>
      <w:r w:rsidR="00C22C6B" w:rsidRPr="00F13B05">
        <w:rPr>
          <w:rFonts w:ascii="Calibri" w:eastAsia="Calibri" w:hAnsi="Calibri" w:cs="Calibri"/>
          <w:color w:val="00000A"/>
          <w:sz w:val="24"/>
          <w:szCs w:val="24"/>
        </w:rPr>
        <w:t>konsultacji/badań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innych niż objęte przedmiotem konkursu, o ile są one świadczone </w:t>
      </w:r>
      <w:r>
        <w:rPr>
          <w:rFonts w:ascii="Calibri" w:eastAsia="Calibri" w:hAnsi="Calibri" w:cs="Calibri"/>
          <w:color w:val="00000A"/>
          <w:sz w:val="24"/>
          <w:szCs w:val="24"/>
        </w:rPr>
        <w:t>przez Przyjmują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cego </w:t>
      </w:r>
      <w:r w:rsidR="00F13B05">
        <w:rPr>
          <w:rFonts w:ascii="Calibri" w:eastAsia="Calibri" w:hAnsi="Calibri" w:cs="Calibri"/>
          <w:color w:val="00000A"/>
          <w:sz w:val="24"/>
          <w:szCs w:val="24"/>
        </w:rPr>
        <w:t>zamówienie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,  według cennika Przyjmującego </w:t>
      </w:r>
      <w:r w:rsidR="00F13B05">
        <w:rPr>
          <w:rFonts w:ascii="Calibri" w:eastAsia="Calibri" w:hAnsi="Calibri" w:cs="Calibri"/>
          <w:color w:val="00000A"/>
          <w:sz w:val="24"/>
          <w:szCs w:val="24"/>
        </w:rPr>
        <w:t>zamówienie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na dzień podpisania umowy. Do po</w:t>
      </w:r>
      <w:r w:rsidR="00F13B05">
        <w:rPr>
          <w:rFonts w:ascii="Calibri" w:eastAsia="Calibri" w:hAnsi="Calibri" w:cs="Calibri"/>
          <w:color w:val="00000A"/>
          <w:sz w:val="24"/>
          <w:szCs w:val="24"/>
        </w:rPr>
        <w:t>wyższych konsultacji zastosowani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e ma również  § 6 ust. 4 umowy. </w:t>
      </w:r>
    </w:p>
    <w:p w:rsidR="00C22C6B" w:rsidRPr="00C22C6B" w:rsidRDefault="00C22C6B" w:rsidP="00C22C6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Minimalna liczba osób udzielających świadczeń w siedzibie Przyjmującego zamówienie, mających odpowiednie kwalifikacje – 1 osoba.</w:t>
      </w:r>
    </w:p>
    <w:p w:rsidR="00C22C6B" w:rsidRPr="00C22C6B" w:rsidRDefault="00C22C6B" w:rsidP="00C22C6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Terminy wykonania świadczenia i przekazania wyniku nie mogą być dłuższe niż 48 h </w:t>
      </w:r>
      <w:r>
        <w:rPr>
          <w:rFonts w:ascii="Calibri" w:eastAsia="Calibri" w:hAnsi="Calibri" w:cs="Calibri"/>
          <w:color w:val="00000A"/>
          <w:sz w:val="24"/>
          <w:szCs w:val="24"/>
        </w:rPr>
        <w:br/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od czasu zlecenia oraz 12 h w przypadku świadczeń pilnych.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§3.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Przyjmujący zamówienie zobowiązany jest do: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Udzielania świadczeń zdrowotnych w trybie i na warunkach określonych przez NFZ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w warunkach ogólnych umów o udzielanie świadczeń zdrowotnych.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lastRenderedPageBreak/>
        <w:t>Prowadzenia dokumentacji medycznej i statystycznej na zasadach obowiązujących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w Publicznych Zakładach Opieki Zdrowotnej i zgodnie z wymogami NFZ.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Zapewnienia dostępu do dokumentacji medycznej osób badanych.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Przestrzegania praw pacjenta.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Uznania prawa NFZ do przeprowadzenia kontroli na zasadach określonych w ustawie </w:t>
      </w:r>
      <w:r>
        <w:rPr>
          <w:rFonts w:ascii="Calibri" w:eastAsia="Calibri" w:hAnsi="Calibri" w:cs="Calibri"/>
          <w:color w:val="00000A"/>
          <w:sz w:val="24"/>
          <w:szCs w:val="24"/>
        </w:rPr>
        <w:br/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z dnia 27 sierpnia 2004 r. o świadczeniach opieki zdrowotnej finansowanych ze środków publicznych w zakresie wynikającym z umowy zawartej przez Udzielającego zamówienia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z dyrektorem oddziału Funduszu.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Poddania się kontroli Udzielającego zamówienia w zakresie prawidłowości wykonania usługi.</w:t>
      </w:r>
    </w:p>
    <w:p w:rsidR="00C22C6B" w:rsidRPr="00C22C6B" w:rsidRDefault="00C22C6B" w:rsidP="00C22C6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Przyjmujący zamówienie zobowiązuje się w terminie 7 dni od daty podpisania umowy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do umieszczenia w „Portalu Świadczeniodawcy” NFZ informacji o zakresie i czasie obowiązywania umowy.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§4.</w:t>
      </w:r>
    </w:p>
    <w:p w:rsidR="00C22C6B" w:rsidRPr="00C22C6B" w:rsidRDefault="00C22C6B" w:rsidP="00C22C6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Odpowiedzialność za szkodę wyrządzona przy udzielaniu świadczeń w zakresie objętym niniejszą umową strony ponoszą solidarnie, chyba że szkoda zostanie wyrządzona umyślnie przez Przyjmującego Zamówienie bądź jest wynikiem rażącego niedbalstwa Przyjmującego zamówienie.</w:t>
      </w:r>
    </w:p>
    <w:p w:rsidR="00C22C6B" w:rsidRPr="00C22C6B" w:rsidRDefault="00C22C6B" w:rsidP="00C22C6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Ministra Finansów z dnia 22 kwietnia 2019 r. w sprawie obowiązkowego ubezpieczenia odpowiedzialności cywilnej podmiotu wykonującego działalność leczniczą (Dz.U. 2019, 866).</w:t>
      </w:r>
    </w:p>
    <w:p w:rsidR="00C22C6B" w:rsidRPr="00C22C6B" w:rsidRDefault="00C22C6B" w:rsidP="00C22C6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W przypadku, gdy umowa ubezpieczenia odpowiedzialności cywilnej ulega rozwiązaniu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 xml:space="preserve">w trakcie obowiązywania niniejszej umowy, Przyjmujący zamówienie zobowiązany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jest przedłożyć Udzielającemu zamówienia nowa polisę, najpóźniej w ostatnim dniu obowiązywania poprzedniej.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§5.</w:t>
      </w:r>
    </w:p>
    <w:p w:rsidR="00C22C6B" w:rsidRPr="00C22C6B" w:rsidRDefault="00C22C6B" w:rsidP="00C22C6B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F13B05">
        <w:rPr>
          <w:rFonts w:ascii="Calibri" w:eastAsia="Calibri" w:hAnsi="Calibri" w:cs="Calibri"/>
          <w:color w:val="00000A"/>
          <w:sz w:val="24"/>
          <w:szCs w:val="24"/>
        </w:rPr>
        <w:t>Konsultacje/badania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będą realizowane na podstawie pisemnych skierowań, podpisanych przez uprawnionego lekarza, składanych zgodnie z bieżącym zapotrzebowaniem Udzielającego Zamówienia. </w:t>
      </w:r>
      <w:bookmarkStart w:id="0" w:name="_GoBack"/>
      <w:bookmarkEnd w:id="0"/>
    </w:p>
    <w:p w:rsidR="00C22C6B" w:rsidRPr="00C22C6B" w:rsidRDefault="00C22C6B" w:rsidP="00C22C6B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Badanie objęte ofertą jest badaniem kompletnym. Jeżeli istnieje konieczność jego powtórzenia z przyczyn leżących po stronie Przyjmującego zamówienie, cena za badanie obejmuje jego powtórzenie.</w:t>
      </w:r>
    </w:p>
    <w:p w:rsidR="00C22C6B" w:rsidRPr="00C22C6B" w:rsidRDefault="00C22C6B" w:rsidP="00C22C6B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</w:p>
    <w:p w:rsidR="00C22C6B" w:rsidRPr="00C22C6B" w:rsidRDefault="00C22C6B" w:rsidP="00C22C6B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Jeżeli w czasie obowiązywania umowy Udzielający zamówienia nie wystawi żadnego skierowania na wykonanie badań ujętych w Załączniku nr 1, Przyjmującemu zamówienie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nie będą przysługiwały żadne roszczenia wynikające z umowy.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§6.</w:t>
      </w:r>
    </w:p>
    <w:p w:rsidR="00C22C6B" w:rsidRPr="00C22C6B" w:rsidRDefault="00C22C6B" w:rsidP="00C22C6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Za wykonane przez Przyjmującego zamówienie świadczenia Udzielający zamówienia będzie uiszczał opłaty wyliczone w oparciu o 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cenę jednostkową wg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Załącznika nr 1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br/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do oferty oraz faktyczną liczbę wykonanych w danym okresie świa</w:t>
      </w:r>
      <w:r>
        <w:rPr>
          <w:rFonts w:ascii="Calibri" w:eastAsia="Calibri" w:hAnsi="Calibri" w:cs="Calibri"/>
          <w:color w:val="00000A"/>
          <w:sz w:val="24"/>
          <w:szCs w:val="24"/>
        </w:rPr>
        <w:t>d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czeń.</w:t>
      </w:r>
    </w:p>
    <w:p w:rsidR="00C22C6B" w:rsidRPr="00C22C6B" w:rsidRDefault="00C22C6B" w:rsidP="00C22C6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lastRenderedPageBreak/>
        <w:t>Strony ustalają, że faktury za wykonane usługi będą wystawiane, co miesiąc, do 10 dnia następnego miesiąca kalendarzowego.</w:t>
      </w:r>
    </w:p>
    <w:p w:rsidR="00C22C6B" w:rsidRPr="00C22C6B" w:rsidRDefault="00C22C6B" w:rsidP="00C22C6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Podstawą do wypłaty wynagrodzenia za wykonane badania o którym mowa w pkt. 1, jest faktura wystawiona przez Przyjmującego zamówienie płatna przelewem na konto bankowe Przyjmującego zamówienie w terminie 45 dni od daty jej wystawienia wraz </w:t>
      </w:r>
      <w:r>
        <w:rPr>
          <w:rFonts w:ascii="Calibri" w:eastAsia="Calibri" w:hAnsi="Calibri" w:cs="Calibri"/>
          <w:color w:val="00000A"/>
          <w:sz w:val="24"/>
          <w:szCs w:val="24"/>
        </w:rPr>
        <w:br/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z zestawieniem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z realizacji umowy wg następującego wzoru:</w:t>
      </w:r>
    </w:p>
    <w:p w:rsidR="00C22C6B" w:rsidRPr="00C22C6B" w:rsidRDefault="00C22C6B" w:rsidP="00C22C6B">
      <w:pPr>
        <w:numPr>
          <w:ilvl w:val="0"/>
          <w:numId w:val="4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Imię i nazwisko pacjenta</w:t>
      </w:r>
    </w:p>
    <w:p w:rsidR="00C22C6B" w:rsidRPr="00C22C6B" w:rsidRDefault="00C22C6B" w:rsidP="00C22C6B">
      <w:pPr>
        <w:numPr>
          <w:ilvl w:val="0"/>
          <w:numId w:val="4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PESEL pacjenta</w:t>
      </w:r>
    </w:p>
    <w:p w:rsidR="00C22C6B" w:rsidRPr="00C22C6B" w:rsidRDefault="00C22C6B" w:rsidP="00C22C6B">
      <w:pPr>
        <w:numPr>
          <w:ilvl w:val="0"/>
          <w:numId w:val="4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Nazwisko lekarza kierującego</w:t>
      </w:r>
    </w:p>
    <w:p w:rsidR="00C22C6B" w:rsidRPr="00C22C6B" w:rsidRDefault="00C22C6B" w:rsidP="00C22C6B">
      <w:pPr>
        <w:numPr>
          <w:ilvl w:val="0"/>
          <w:numId w:val="4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Rodzaj badania</w:t>
      </w:r>
    </w:p>
    <w:p w:rsidR="00C22C6B" w:rsidRPr="00C22C6B" w:rsidRDefault="00C22C6B" w:rsidP="00C22C6B">
      <w:pPr>
        <w:numPr>
          <w:ilvl w:val="0"/>
          <w:numId w:val="4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Liczba badań</w:t>
      </w:r>
    </w:p>
    <w:p w:rsidR="00C22C6B" w:rsidRPr="00C22C6B" w:rsidRDefault="00C22C6B" w:rsidP="00C22C6B">
      <w:pPr>
        <w:numPr>
          <w:ilvl w:val="0"/>
          <w:numId w:val="4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Cena badania</w:t>
      </w:r>
    </w:p>
    <w:p w:rsidR="00C22C6B" w:rsidRPr="00C22C6B" w:rsidRDefault="00C22C6B" w:rsidP="00C22C6B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W przypadku niezałączenia do faktury VAT w/w danych zapłata zostanie wstrzymana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do dnia uzupełnienia zestawienia.</w:t>
      </w:r>
    </w:p>
    <w:p w:rsidR="00C22C6B" w:rsidRPr="00C22C6B" w:rsidRDefault="00C22C6B" w:rsidP="00C22C6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Przyjmujący zamówienie zapewnia niezmienność cen co najmniej przez pierwszy rok trwania </w:t>
      </w:r>
      <w:r>
        <w:rPr>
          <w:rFonts w:ascii="Calibri" w:eastAsia="Calibri" w:hAnsi="Calibri" w:cs="Calibri"/>
          <w:color w:val="00000A"/>
          <w:sz w:val="24"/>
          <w:szCs w:val="24"/>
        </w:rPr>
        <w:t>umowy. Po upływie roku Udzielają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cy zamówieni</w:t>
      </w:r>
      <w:r>
        <w:rPr>
          <w:rFonts w:ascii="Calibri" w:eastAsia="Calibri" w:hAnsi="Calibri" w:cs="Calibri"/>
          <w:color w:val="00000A"/>
          <w:sz w:val="24"/>
          <w:szCs w:val="24"/>
        </w:rPr>
        <w:t>a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 dopuszcza zmianę cen jednakże w wielkości nie większej niż udokument</w:t>
      </w:r>
      <w:r>
        <w:rPr>
          <w:rFonts w:ascii="Calibri" w:eastAsia="Calibri" w:hAnsi="Calibri" w:cs="Calibri"/>
          <w:color w:val="00000A"/>
          <w:sz w:val="24"/>
          <w:szCs w:val="24"/>
        </w:rPr>
        <w:t>owany wzrost kosztów Przyjmują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cego zamówienie oraz średnioroczny wskaźnik cen towarów i usług konsumpcyjnych publikowany przez GUS. </w:t>
      </w:r>
    </w:p>
    <w:p w:rsidR="00C22C6B" w:rsidRPr="00C22C6B" w:rsidRDefault="00C22C6B" w:rsidP="00C22C6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Oświadczamy, że niniejszy numer rachunku bankowego: …………………………………………………..,  jest taki sam jak numer rachunku na białej liście podatników VAT. Wyżej wskazany nr rachunku bankowego będzie zgodny z podanym </w:t>
      </w:r>
      <w:r>
        <w:rPr>
          <w:rFonts w:ascii="Calibri" w:eastAsia="Calibri" w:hAnsi="Calibri" w:cs="Calibri"/>
          <w:color w:val="00000A"/>
          <w:sz w:val="24"/>
          <w:szCs w:val="24"/>
        </w:rPr>
        <w:br/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na fakturze VAT Przyjmującego zamówienie. W przypadku zmiany nr rachunku informacje o zmianie przekażemy niezwłocznie do Udzielającego zamówienie.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§7.</w:t>
      </w:r>
    </w:p>
    <w:p w:rsidR="00C22C6B" w:rsidRPr="00C22C6B" w:rsidRDefault="00C22C6B" w:rsidP="00C22C6B">
      <w:pPr>
        <w:numPr>
          <w:ilvl w:val="0"/>
          <w:numId w:val="44"/>
        </w:numPr>
        <w:suppressAutoHyphens/>
        <w:spacing w:after="0" w:line="240" w:lineRule="auto"/>
        <w:ind w:left="426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Umowa zostaje zawarta na okres 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od dnia ………………do dnia……………..</w:t>
      </w:r>
    </w:p>
    <w:p w:rsidR="00C22C6B" w:rsidRPr="00C22C6B" w:rsidRDefault="00C22C6B" w:rsidP="00C22C6B">
      <w:pPr>
        <w:numPr>
          <w:ilvl w:val="0"/>
          <w:numId w:val="44"/>
        </w:numPr>
        <w:suppressAutoHyphens/>
        <w:spacing w:after="0" w:line="240" w:lineRule="auto"/>
        <w:ind w:left="426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Umowa może zostać rozwiązana przez każdą ze stron z zachowaniem dwumiesięcznego pisemnego okresu wypowiedzenia, ze skutkiem na koniec miesiąca kalendarzowego.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§8.</w:t>
      </w:r>
    </w:p>
    <w:p w:rsidR="00C22C6B" w:rsidRPr="00C22C6B" w:rsidRDefault="00C22C6B" w:rsidP="00C22C6B">
      <w:pPr>
        <w:numPr>
          <w:ilvl w:val="1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Przyjmujący zamówienie zobowiązuje się do przetwarzania danych osobowych zgodnie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 xml:space="preserve"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</w:t>
      </w:r>
      <w:r w:rsidR="00A750FB">
        <w:rPr>
          <w:rFonts w:ascii="Calibri" w:eastAsia="Calibri" w:hAnsi="Calibri" w:cs="Calibri"/>
          <w:color w:val="00000A"/>
          <w:sz w:val="24"/>
          <w:szCs w:val="24"/>
        </w:rPr>
        <w:br/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o ochronie danych) oraz ustawą z dnia 10 maja 2018 r. o ochronie danych osobowych.</w:t>
      </w:r>
    </w:p>
    <w:p w:rsidR="00C22C6B" w:rsidRPr="00C22C6B" w:rsidRDefault="00C22C6B" w:rsidP="00C22C6B">
      <w:pPr>
        <w:numPr>
          <w:ilvl w:val="1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Strony oświadczają, że każda z nich jest odrębnym administratorem danych osobowych -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 xml:space="preserve">w szczególności w odniesieniu do danych osobowych osób podlegających badaniu,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 xml:space="preserve">a przetwarzanie danych odbywa się w związku z ich udostępnieniem, a nie powierzeniem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 xml:space="preserve">do przetwarzania. 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§9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22C6B" w:rsidRPr="00C22C6B" w:rsidRDefault="00C22C6B" w:rsidP="00C22C6B">
      <w:pPr>
        <w:numPr>
          <w:ilvl w:val="3"/>
          <w:numId w:val="3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Udzielający zamówienia zastrzega sobie prawo rozwiązania umowy bez zachowania okresu wypowiedzenia w przypadku, gdy Przyjmujący zamówienie:</w:t>
      </w:r>
    </w:p>
    <w:p w:rsidR="00C22C6B" w:rsidRPr="00C22C6B" w:rsidRDefault="00C22C6B" w:rsidP="00C22C6B">
      <w:pPr>
        <w:numPr>
          <w:ilvl w:val="0"/>
          <w:numId w:val="45"/>
        </w:numPr>
        <w:suppressAutoHyphens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 xml:space="preserve">nie udokumentuje zawarcia umowy ubezpieczenia od odpowiedzialności cywilnej 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w terminie 30 dni od daty podpisania umowy.</w:t>
      </w:r>
    </w:p>
    <w:p w:rsidR="00C22C6B" w:rsidRPr="00C22C6B" w:rsidRDefault="00C22C6B" w:rsidP="00C22C6B">
      <w:pPr>
        <w:numPr>
          <w:ilvl w:val="0"/>
          <w:numId w:val="38"/>
        </w:numPr>
        <w:suppressAutoHyphens/>
        <w:spacing w:after="0" w:line="240" w:lineRule="auto"/>
        <w:ind w:left="567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narazi pacjenta na utratę życia, uszkodzenia ciała bądź rozstroju zdrowia nienależycie wykonując przedmiot umowy.</w:t>
      </w:r>
    </w:p>
    <w:p w:rsidR="00C22C6B" w:rsidRPr="00C22C6B" w:rsidRDefault="00C22C6B" w:rsidP="00C22C6B">
      <w:pPr>
        <w:numPr>
          <w:ilvl w:val="0"/>
          <w:numId w:val="38"/>
        </w:numPr>
        <w:suppressAutoHyphens/>
        <w:spacing w:after="0" w:line="240" w:lineRule="auto"/>
        <w:ind w:left="567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lastRenderedPageBreak/>
        <w:t>utraci uprawnienia bądź możliwość realizacji świadczeń na rzecz Udzielającego zamówienia.</w:t>
      </w:r>
    </w:p>
    <w:p w:rsidR="00C22C6B" w:rsidRPr="00C22C6B" w:rsidRDefault="00C22C6B" w:rsidP="00C22C6B">
      <w:pPr>
        <w:numPr>
          <w:ilvl w:val="0"/>
          <w:numId w:val="38"/>
        </w:numPr>
        <w:suppressAutoHyphens/>
        <w:spacing w:after="0" w:line="240" w:lineRule="auto"/>
        <w:ind w:left="567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rażąco naruszy istotne postanowienia umowy i pomimo uprzedniego pisemnego wezwania do zaniechania naruszeń, nadal się ich dopuszcza.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§10.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Prawa i obowiązki Przyjmującego zamówienie wynikające z niniejszej umowy nie mogą być przenoszone na osoby trzecie bez zgody Udzielającego zamówienia.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§11.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Wszelkie zmiany niniejszej umowy wymagają formy pisemnej w postaci aneksu pod rygorem nieważności.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W sprawach nieuregulowanych niniejszą umową mają zastosowanie przepisy Kodeksu Cywilnego oraz Ustawy o działalności leczniczej.</w:t>
      </w:r>
    </w:p>
    <w:p w:rsidR="00C22C6B" w:rsidRPr="00C22C6B" w:rsidRDefault="00C22C6B" w:rsidP="00C22C6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§ 12.</w:t>
      </w:r>
    </w:p>
    <w:p w:rsidR="00C22C6B" w:rsidRPr="00C22C6B" w:rsidRDefault="00C22C6B" w:rsidP="00C22C6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22C6B">
        <w:rPr>
          <w:rFonts w:ascii="Calibri" w:eastAsia="Calibri" w:hAnsi="Calibri" w:cs="Calibri"/>
          <w:color w:val="00000A"/>
          <w:sz w:val="24"/>
          <w:szCs w:val="24"/>
        </w:rPr>
        <w:t>Umowa zostaje sporządzona w dwóch jednobrzmiących egzemplarzach, po jednym dla każdej</w:t>
      </w:r>
      <w:r w:rsidRPr="00C22C6B">
        <w:rPr>
          <w:rFonts w:ascii="Calibri" w:eastAsia="Calibri" w:hAnsi="Calibri" w:cs="Calibri"/>
          <w:color w:val="00000A"/>
          <w:sz w:val="24"/>
          <w:szCs w:val="24"/>
        </w:rPr>
        <w:br/>
        <w:t>ze stron.</w:t>
      </w: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C22C6B" w:rsidP="00C22C6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22C6B" w:rsidRPr="00C22C6B" w:rsidRDefault="00A750FB" w:rsidP="00A750FB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……………………………….………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>….</w:t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ab/>
      </w:r>
      <w:r w:rsidR="00C22C6B" w:rsidRPr="00C22C6B">
        <w:rPr>
          <w:rFonts w:ascii="Calibri" w:eastAsia="Calibri" w:hAnsi="Calibri" w:cs="Calibri"/>
          <w:color w:val="00000A"/>
          <w:sz w:val="24"/>
          <w:szCs w:val="24"/>
        </w:rPr>
        <w:tab/>
        <w:t>………………………………………………</w:t>
      </w:r>
    </w:p>
    <w:p w:rsidR="00C22C6B" w:rsidRDefault="00C22C6B" w:rsidP="00C22C6B">
      <w:pPr>
        <w:rPr>
          <w:rFonts w:ascii="Calibri" w:eastAsia="Calibri" w:hAnsi="Calibri" w:cs="Calibri"/>
          <w:color w:val="00000A"/>
          <w:sz w:val="16"/>
          <w:szCs w:val="16"/>
        </w:rPr>
      </w:pP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Przyjmujący zamówienie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 w:rsidR="00A750FB">
        <w:rPr>
          <w:rFonts w:ascii="Calibri" w:eastAsia="Calibri" w:hAnsi="Calibri" w:cs="Calibri"/>
          <w:b/>
          <w:color w:val="00000A"/>
          <w:sz w:val="24"/>
          <w:szCs w:val="24"/>
        </w:rPr>
        <w:tab/>
        <w:t xml:space="preserve">    </w:t>
      </w:r>
      <w:r w:rsidRPr="00C22C6B">
        <w:rPr>
          <w:rFonts w:ascii="Calibri" w:eastAsia="Calibri" w:hAnsi="Calibri" w:cs="Calibri"/>
          <w:b/>
          <w:color w:val="00000A"/>
          <w:sz w:val="24"/>
          <w:szCs w:val="24"/>
        </w:rPr>
        <w:t>Udzielający zamówienia</w:t>
      </w:r>
    </w:p>
    <w:sectPr w:rsidR="00C22C6B" w:rsidSect="00C2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2E1ED4"/>
    <w:multiLevelType w:val="hybridMultilevel"/>
    <w:tmpl w:val="F9D285D8"/>
    <w:lvl w:ilvl="0" w:tplc="9674829C">
      <w:start w:val="10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9C32B78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74E6"/>
    <w:multiLevelType w:val="hybridMultilevel"/>
    <w:tmpl w:val="768C3C7C"/>
    <w:lvl w:ilvl="0" w:tplc="B7A6C8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613D"/>
    <w:multiLevelType w:val="hybridMultilevel"/>
    <w:tmpl w:val="A5E4A424"/>
    <w:lvl w:ilvl="0" w:tplc="88B640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31044"/>
    <w:multiLevelType w:val="hybridMultilevel"/>
    <w:tmpl w:val="4D5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02D8C"/>
    <w:multiLevelType w:val="hybridMultilevel"/>
    <w:tmpl w:val="57803B20"/>
    <w:lvl w:ilvl="0" w:tplc="6EAAF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F4A6D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F097E"/>
    <w:multiLevelType w:val="hybridMultilevel"/>
    <w:tmpl w:val="D5384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393634"/>
    <w:multiLevelType w:val="hybridMultilevel"/>
    <w:tmpl w:val="65F60F64"/>
    <w:lvl w:ilvl="0" w:tplc="30A0CC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5FA5997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22683"/>
    <w:multiLevelType w:val="hybridMultilevel"/>
    <w:tmpl w:val="62A24372"/>
    <w:lvl w:ilvl="0" w:tplc="0D70E7FE">
      <w:start w:val="8"/>
      <w:numFmt w:val="upperRoman"/>
      <w:lvlText w:val="%1."/>
      <w:lvlJc w:val="right"/>
      <w:pPr>
        <w:tabs>
          <w:tab w:val="num" w:pos="2989"/>
        </w:tabs>
        <w:ind w:left="2989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5" w15:restartNumberingAfterBreak="0">
    <w:nsid w:val="4E112C07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37AC2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B15D2"/>
    <w:multiLevelType w:val="hybridMultilevel"/>
    <w:tmpl w:val="DD56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776A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6BF72DB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D3AFE"/>
    <w:multiLevelType w:val="hybridMultilevel"/>
    <w:tmpl w:val="DA92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1F442F"/>
    <w:multiLevelType w:val="hybridMultilevel"/>
    <w:tmpl w:val="FC2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7"/>
  </w:num>
  <w:num w:numId="6">
    <w:abstractNumId w:val="36"/>
  </w:num>
  <w:num w:numId="7">
    <w:abstractNumId w:val="28"/>
  </w:num>
  <w:num w:numId="8">
    <w:abstractNumId w:val="35"/>
  </w:num>
  <w:num w:numId="9">
    <w:abstractNumId w:val="27"/>
  </w:num>
  <w:num w:numId="10">
    <w:abstractNumId w:val="1"/>
  </w:num>
  <w:num w:numId="11">
    <w:abstractNumId w:val="19"/>
  </w:num>
  <w:num w:numId="12">
    <w:abstractNumId w:val="41"/>
  </w:num>
  <w:num w:numId="13">
    <w:abstractNumId w:val="11"/>
  </w:num>
  <w:num w:numId="14">
    <w:abstractNumId w:val="0"/>
  </w:num>
  <w:num w:numId="15">
    <w:abstractNumId w:val="16"/>
  </w:num>
  <w:num w:numId="16">
    <w:abstractNumId w:val="10"/>
  </w:num>
  <w:num w:numId="17">
    <w:abstractNumId w:val="38"/>
  </w:num>
  <w:num w:numId="18">
    <w:abstractNumId w:val="6"/>
  </w:num>
  <w:num w:numId="19">
    <w:abstractNumId w:val="39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5"/>
  </w:num>
  <w:num w:numId="25">
    <w:abstractNumId w:val="29"/>
  </w:num>
  <w:num w:numId="26">
    <w:abstractNumId w:val="24"/>
  </w:num>
  <w:num w:numId="27">
    <w:abstractNumId w:val="7"/>
  </w:num>
  <w:num w:numId="28">
    <w:abstractNumId w:val="37"/>
  </w:num>
  <w:num w:numId="29">
    <w:abstractNumId w:val="30"/>
  </w:num>
  <w:num w:numId="30">
    <w:abstractNumId w:val="33"/>
  </w:num>
  <w:num w:numId="31">
    <w:abstractNumId w:val="40"/>
  </w:num>
  <w:num w:numId="32">
    <w:abstractNumId w:val="25"/>
  </w:num>
  <w:num w:numId="33">
    <w:abstractNumId w:val="31"/>
  </w:num>
  <w:num w:numId="34">
    <w:abstractNumId w:val="14"/>
  </w:num>
  <w:num w:numId="35">
    <w:abstractNumId w:val="22"/>
  </w:num>
  <w:num w:numId="36">
    <w:abstractNumId w:val="4"/>
  </w:num>
  <w:num w:numId="37">
    <w:abstractNumId w:val="21"/>
  </w:num>
  <w:num w:numId="38">
    <w:abstractNumId w:val="2"/>
  </w:num>
  <w:num w:numId="39">
    <w:abstractNumId w:val="12"/>
  </w:num>
  <w:num w:numId="40">
    <w:abstractNumId w:val="20"/>
  </w:num>
  <w:num w:numId="41">
    <w:abstractNumId w:val="42"/>
  </w:num>
  <w:num w:numId="42">
    <w:abstractNumId w:val="26"/>
  </w:num>
  <w:num w:numId="43">
    <w:abstractNumId w:val="23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D7659"/>
    <w:rsid w:val="00182B96"/>
    <w:rsid w:val="0019378B"/>
    <w:rsid w:val="001D3A6F"/>
    <w:rsid w:val="0020391D"/>
    <w:rsid w:val="00223179"/>
    <w:rsid w:val="002D2CAB"/>
    <w:rsid w:val="002D45E2"/>
    <w:rsid w:val="0030637E"/>
    <w:rsid w:val="00366416"/>
    <w:rsid w:val="00386659"/>
    <w:rsid w:val="003E421E"/>
    <w:rsid w:val="003F4515"/>
    <w:rsid w:val="00430F04"/>
    <w:rsid w:val="00431A18"/>
    <w:rsid w:val="00442765"/>
    <w:rsid w:val="00475937"/>
    <w:rsid w:val="004C2220"/>
    <w:rsid w:val="00515A15"/>
    <w:rsid w:val="005E2310"/>
    <w:rsid w:val="00621ADB"/>
    <w:rsid w:val="00660B23"/>
    <w:rsid w:val="0067166E"/>
    <w:rsid w:val="006D10F3"/>
    <w:rsid w:val="006D558A"/>
    <w:rsid w:val="007319CD"/>
    <w:rsid w:val="00745D39"/>
    <w:rsid w:val="00765414"/>
    <w:rsid w:val="008550BC"/>
    <w:rsid w:val="00881A74"/>
    <w:rsid w:val="009345A5"/>
    <w:rsid w:val="0093582A"/>
    <w:rsid w:val="00961560"/>
    <w:rsid w:val="009D6770"/>
    <w:rsid w:val="00A015DD"/>
    <w:rsid w:val="00A07137"/>
    <w:rsid w:val="00A750FB"/>
    <w:rsid w:val="00AA66F8"/>
    <w:rsid w:val="00B00879"/>
    <w:rsid w:val="00C00BF8"/>
    <w:rsid w:val="00C22C6B"/>
    <w:rsid w:val="00C7041A"/>
    <w:rsid w:val="00CA2AED"/>
    <w:rsid w:val="00CC18B7"/>
    <w:rsid w:val="00CD119B"/>
    <w:rsid w:val="00CD2552"/>
    <w:rsid w:val="00CD33E9"/>
    <w:rsid w:val="00D57BB6"/>
    <w:rsid w:val="00D6098C"/>
    <w:rsid w:val="00D7368E"/>
    <w:rsid w:val="00E42AD1"/>
    <w:rsid w:val="00E53E5A"/>
    <w:rsid w:val="00E57561"/>
    <w:rsid w:val="00E63330"/>
    <w:rsid w:val="00E7530A"/>
    <w:rsid w:val="00F13B05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D71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65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2022-11-24T11:03:00Z</cp:lastPrinted>
  <dcterms:created xsi:type="dcterms:W3CDTF">2022-12-13T09:39:00Z</dcterms:created>
  <dcterms:modified xsi:type="dcterms:W3CDTF">2022-12-13T09:39:00Z</dcterms:modified>
</cp:coreProperties>
</file>