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08F0B94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ED2D06">
        <w:rPr>
          <w:rFonts w:ascii="Verdana" w:hAnsi="Verdana"/>
        </w:rPr>
        <w:t>30.12.2025r.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4AE933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ED2D06">
        <w:rPr>
          <w:rFonts w:ascii="Georgia" w:hAnsi="Georgia"/>
          <w:sz w:val="22"/>
          <w:szCs w:val="22"/>
        </w:rPr>
        <w:t>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1DBD31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ED2D06">
        <w:rPr>
          <w:rFonts w:ascii="Georgia" w:hAnsi="Georgia"/>
          <w:sz w:val="22"/>
          <w:szCs w:val="22"/>
        </w:rPr>
        <w:t>30.12.2025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D871EB5" w14:textId="7BF80393" w:rsidR="00ED2D06" w:rsidRDefault="00ED2D0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38D97D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ED2D06">
        <w:rPr>
          <w:rFonts w:ascii="Georgia" w:hAnsi="Georgia"/>
          <w:sz w:val="22"/>
          <w:szCs w:val="22"/>
        </w:rPr>
        <w:t>Indywidualna Praktyka Lekarska Adrian Balcerzak”, 92-213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4AE16A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5A83FC3" w14:textId="32A30B1C" w:rsidR="00ED2D06" w:rsidRDefault="00ED2D0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3EE00E6" w14:textId="77777777" w:rsidR="00ED2D06" w:rsidRDefault="00ED2D0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3A06D139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ED2D06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ED2D0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ED2D06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2025-12-30T11:15:00Z</dcterms:created>
  <dcterms:modified xsi:type="dcterms:W3CDTF">2025-12-30T11:15:00Z</dcterms:modified>
</cp:coreProperties>
</file>