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5FE5CA0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65DFA">
        <w:rPr>
          <w:rFonts w:ascii="Verdana" w:hAnsi="Verdana"/>
        </w:rPr>
        <w:t>23.02.2026r.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9762BD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765DFA">
        <w:rPr>
          <w:b/>
        </w:rPr>
        <w:t>medycyny paliatywnej.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BF61B9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65DFA">
        <w:rPr>
          <w:rFonts w:ascii="Georgia" w:hAnsi="Georgia"/>
          <w:sz w:val="22"/>
          <w:szCs w:val="22"/>
        </w:rPr>
        <w:t>23.02.2026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2D36D5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65DFA">
        <w:rPr>
          <w:rFonts w:ascii="Georgia" w:hAnsi="Georgia"/>
          <w:sz w:val="22"/>
          <w:szCs w:val="22"/>
        </w:rPr>
        <w:t>Indywidualna Praktyka Lekarska Monika Sznajder”, 93-109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B8DE19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D139D32" w14:textId="44824415" w:rsidR="00765DFA" w:rsidRDefault="00765DF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47AA6F4" w14:textId="0063C9DE" w:rsidR="00765DFA" w:rsidRDefault="00765DF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F43FA5B" w14:textId="77777777" w:rsidR="00765DFA" w:rsidRDefault="00765DF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415916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65DFA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65DF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65DFA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2026-02-23T11:58:00Z</dcterms:created>
  <dcterms:modified xsi:type="dcterms:W3CDTF">2026-02-23T11:58:00Z</dcterms:modified>
</cp:coreProperties>
</file>