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073BB9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B5010">
        <w:rPr>
          <w:rFonts w:ascii="Verdana" w:hAnsi="Verdana"/>
        </w:rPr>
        <w:t>03.03.2026r.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0A517E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0B5010">
        <w:rPr>
          <w:rFonts w:ascii="Georgia" w:hAnsi="Georgia"/>
          <w:sz w:val="22"/>
          <w:szCs w:val="22"/>
        </w:rPr>
        <w:t>w 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58959A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B5010">
        <w:rPr>
          <w:rFonts w:ascii="Georgia" w:hAnsi="Georgia"/>
          <w:sz w:val="22"/>
          <w:szCs w:val="22"/>
        </w:rPr>
        <w:t>03.03.2026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21421A7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D87621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B5010">
        <w:rPr>
          <w:rFonts w:ascii="Georgia" w:hAnsi="Georgia"/>
          <w:sz w:val="22"/>
          <w:szCs w:val="22"/>
        </w:rPr>
        <w:t>Praktyka Lekarska Aleksander Winiarczyk”, 95-050</w:t>
      </w:r>
      <w:r w:rsidR="00CB4C75">
        <w:rPr>
          <w:rFonts w:ascii="Georgia" w:hAnsi="Georgia"/>
          <w:sz w:val="22"/>
          <w:szCs w:val="22"/>
        </w:rPr>
        <w:t xml:space="preserve"> Konstantynów Łódzki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FFF02A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5169BCF" w14:textId="7F6442DD" w:rsidR="000B5010" w:rsidRDefault="000B501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466236D" w14:textId="1D69F247" w:rsidR="000B5010" w:rsidRDefault="000B501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48053EE" w14:textId="77777777" w:rsidR="000B5010" w:rsidRDefault="000B501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DCAE4E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CB4C75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B4C7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B5010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B4C75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2026-03-03T12:41:00Z</dcterms:created>
  <dcterms:modified xsi:type="dcterms:W3CDTF">2026-03-03T12:41:00Z</dcterms:modified>
</cp:coreProperties>
</file>