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459C37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E6CAA">
        <w:rPr>
          <w:rFonts w:ascii="Verdana" w:hAnsi="Verdana"/>
        </w:rPr>
        <w:t>20.03.2026r.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DAFD2D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AD1D52">
        <w:rPr>
          <w:b/>
        </w:rPr>
        <w:t>elektrokardiologii.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7BBDB7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AD1D52">
        <w:rPr>
          <w:rFonts w:ascii="Georgia" w:hAnsi="Georgia"/>
          <w:sz w:val="22"/>
          <w:szCs w:val="22"/>
        </w:rPr>
        <w:t>20.03.2026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D1D52">
        <w:rPr>
          <w:rFonts w:ascii="Georgia" w:hAnsi="Georgia"/>
          <w:sz w:val="22"/>
          <w:szCs w:val="22"/>
        </w:rPr>
        <w:t>wpłynęły 2 oferty</w:t>
      </w:r>
      <w:r>
        <w:rPr>
          <w:rFonts w:ascii="Georgia" w:hAnsi="Georgia"/>
          <w:sz w:val="22"/>
          <w:szCs w:val="22"/>
        </w:rPr>
        <w:t xml:space="preserve">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0CE0653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977BF3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AD1D52">
        <w:rPr>
          <w:rFonts w:ascii="Georgia" w:hAnsi="Georgia"/>
          <w:sz w:val="22"/>
          <w:szCs w:val="22"/>
        </w:rPr>
        <w:t>Indywidualna Praktyka Lekarska Katarzyna Matyjas”, 91-036 Łódź</w:t>
      </w:r>
    </w:p>
    <w:p w14:paraId="1113E2F2" w14:textId="1797ACCD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CE4233" w14:textId="596E7906" w:rsidR="00AD1D52" w:rsidRDefault="00AD1D52" w:rsidP="00AD1D52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>
        <w:rPr>
          <w:rFonts w:ascii="Georgia" w:hAnsi="Georgia"/>
          <w:sz w:val="22"/>
          <w:szCs w:val="22"/>
        </w:rPr>
        <w:t xml:space="preserve"> – „</w:t>
      </w:r>
      <w:r>
        <w:rPr>
          <w:rFonts w:ascii="Georgia" w:hAnsi="Georgia"/>
          <w:sz w:val="22"/>
          <w:szCs w:val="22"/>
        </w:rPr>
        <w:t>Maksymilian Janicki”, 37-500 Jarosław</w:t>
      </w:r>
    </w:p>
    <w:p w14:paraId="30CCE254" w14:textId="3F1390A6" w:rsidR="00AD1D52" w:rsidRDefault="00AD1D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CA10BDD" w14:textId="77777777" w:rsidR="00AD1D52" w:rsidRDefault="00AD1D5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0C9BCDF5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AD1D52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AD1D5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7E6CAA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AD1D52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2026-03-20T09:17:00Z</dcterms:created>
  <dcterms:modified xsi:type="dcterms:W3CDTF">2026-03-20T09:17:00Z</dcterms:modified>
</cp:coreProperties>
</file>