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67334C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F1B7C">
        <w:rPr>
          <w:rFonts w:ascii="Verdana" w:hAnsi="Verdana"/>
        </w:rPr>
        <w:t>29.06</w:t>
      </w:r>
      <w:r w:rsidR="00D3469A">
        <w:rPr>
          <w:rFonts w:ascii="Verdana" w:hAnsi="Verdana"/>
        </w:rPr>
        <w:t>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9AC6D4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4B1F56">
        <w:rPr>
          <w:b/>
        </w:rPr>
        <w:t>nefrologii – dializoterapii.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F0E5B6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B1F56">
        <w:rPr>
          <w:rFonts w:ascii="Georgia" w:hAnsi="Georgia"/>
          <w:sz w:val="22"/>
          <w:szCs w:val="22"/>
        </w:rPr>
        <w:t>29.06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4B1F56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74301C" w14:textId="77777777" w:rsidR="004B1F56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B1F56">
        <w:rPr>
          <w:rFonts w:ascii="Georgia" w:hAnsi="Georgia"/>
          <w:sz w:val="22"/>
          <w:szCs w:val="22"/>
        </w:rPr>
        <w:t xml:space="preserve">Ewa Serw-Stępień Indywidualna Specjalistyczna Praktyka Lekarska”, </w:t>
      </w:r>
    </w:p>
    <w:p w14:paraId="42D218F2" w14:textId="047437F7" w:rsidR="00901291" w:rsidRDefault="004B1F5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95-100 Dąbrówka Wielka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98D4EE3" w14:textId="6F482983" w:rsidR="004B1F56" w:rsidRDefault="004B1F56" w:rsidP="004B1F56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Indywidualna Specjalistyczna Praktyka Lekarska Anna Szarejko-Paradowska”</w:t>
      </w:r>
    </w:p>
    <w:p w14:paraId="3E6D77CF" w14:textId="4A6311AD" w:rsidR="004B1F56" w:rsidRDefault="004B1F56" w:rsidP="004B1F56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94-107 Łódź</w:t>
      </w: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2D997DE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B1F56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357DC11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bookmarkStart w:id="0" w:name="_GoBack"/>
      <w:bookmarkEnd w:id="0"/>
      <w:r w:rsidR="00D3469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B1F5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1F56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6F1B7C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2026-06-29T06:44:00Z</dcterms:created>
  <dcterms:modified xsi:type="dcterms:W3CDTF">2026-06-29T06:44:00Z</dcterms:modified>
</cp:coreProperties>
</file>