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2661F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1) Standardowe procedury noworodkowe i opieka okołoporodowa</w:t>
      </w:r>
    </w:p>
    <w:p w14:paraId="37647D71" w14:textId="3E1179F1" w:rsidR="00E37CE0" w:rsidRPr="00E37CE0" w:rsidRDefault="00E37CE0" w:rsidP="00E37CE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Organizacja opieki nad noworodkiem na sali porodowej i w oddziale (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rooming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noBreakHyphen/>
        <w:t>in, wczesny kontakt skóra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noBreakHyphen/>
        <w:t>do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noBreakHyphen/>
        <w:t>skóry, kangurowa</w:t>
      </w: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nie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).</w:t>
      </w:r>
    </w:p>
    <w:p w14:paraId="252D2B26" w14:textId="3F7FEEDD" w:rsidR="00E37CE0" w:rsidRPr="00E37CE0" w:rsidRDefault="00E37CE0" w:rsidP="00E37CE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Opóźnione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odpępnienie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i ocena wstępna noworodka: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Apgar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, rozpoznanie objawów zagrożenia.</w:t>
      </w:r>
    </w:p>
    <w:p w14:paraId="50DD1523" w14:textId="77777777" w:rsidR="00E37CE0" w:rsidRPr="00E37CE0" w:rsidRDefault="00E37CE0" w:rsidP="00E37CE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Procedury po urodzeniu: osuszenie, zapewnienie ciepła, oznaki adaptacji, profilaktyka zakażeń, toaleta pępka.</w:t>
      </w:r>
    </w:p>
    <w:p w14:paraId="4C80D2BB" w14:textId="29FB65BC" w:rsidR="00E37CE0" w:rsidRPr="00E37CE0" w:rsidRDefault="00E37CE0" w:rsidP="00E37CE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Przesiewy i profilaktyka:</w:t>
      </w:r>
    </w:p>
    <w:p w14:paraId="052122CF" w14:textId="77777777" w:rsidR="00E37CE0" w:rsidRPr="00E37CE0" w:rsidRDefault="00E37CE0" w:rsidP="00E37CE0">
      <w:pPr>
        <w:numPr>
          <w:ilvl w:val="1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Witamina K (dawkowanie, drogi podania, wskazania do powtórzeń).</w:t>
      </w:r>
    </w:p>
    <w:p w14:paraId="63410EA1" w14:textId="4647BB78" w:rsidR="00E37CE0" w:rsidRPr="00E37CE0" w:rsidRDefault="00E37CE0" w:rsidP="00E37CE0">
      <w:pPr>
        <w:numPr>
          <w:ilvl w:val="1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Profilaktyka zakażeń </w:t>
      </w: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przedniego odcinka 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</w:t>
      </w: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ka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</w:t>
      </w:r>
    </w:p>
    <w:p w14:paraId="51DB0F81" w14:textId="77777777" w:rsidR="00E37CE0" w:rsidRPr="00E37CE0" w:rsidRDefault="00E37CE0" w:rsidP="00E37CE0">
      <w:pPr>
        <w:numPr>
          <w:ilvl w:val="1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Przesiew metaboliczny (pobranie suchej kropli krwi – kiedy i jak), słuchu (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otoemisje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/ABR),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pulsoksymetria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przesiewowa w kierunku krytycznych wad serca.</w:t>
      </w:r>
    </w:p>
    <w:p w14:paraId="5BEE999C" w14:textId="77777777" w:rsidR="00E37CE0" w:rsidRPr="00E37CE0" w:rsidRDefault="00E37CE0" w:rsidP="00E37CE0">
      <w:pPr>
        <w:numPr>
          <w:ilvl w:val="1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Bilirubina przezskórna/serum – ścieżka postępowania.</w:t>
      </w:r>
    </w:p>
    <w:p w14:paraId="6B87D607" w14:textId="08D0707A" w:rsidR="00E37CE0" w:rsidRPr="00E37CE0" w:rsidRDefault="00E37CE0" w:rsidP="00E37CE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Szczepienia (HBV</w:t>
      </w: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, BCG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): wskazania, przeciwwskazania, odroczenia, dokumentacja i zgody.</w:t>
      </w:r>
    </w:p>
    <w:p w14:paraId="552ABB02" w14:textId="77777777" w:rsidR="00E37CE0" w:rsidRPr="00E37CE0" w:rsidRDefault="00E37CE0" w:rsidP="00E37CE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Dokumentacja i wypis: kryteria wypisu matki i dziecka, edukacja rodziców, czerwone flagi do kontroli.</w:t>
      </w:r>
    </w:p>
    <w:p w14:paraId="63552E4A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2) Termoregulacja i zapobieganie hipotermii</w:t>
      </w:r>
    </w:p>
    <w:p w14:paraId="55DDC2AB" w14:textId="77777777" w:rsidR="00E37CE0" w:rsidRPr="00E37CE0" w:rsidRDefault="00E37CE0" w:rsidP="00E37CE0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Zasady „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warm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chain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”: suszenie, czapka, kontakt skóra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noBreakHyphen/>
        <w:t>do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noBreakHyphen/>
        <w:t>skóry, inkubator/kołyska z grzaniem, transport cieplny.</w:t>
      </w:r>
    </w:p>
    <w:p w14:paraId="378208A4" w14:textId="77777777" w:rsidR="00E37CE0" w:rsidRPr="00E37CE0" w:rsidRDefault="00E37CE0" w:rsidP="00E37CE0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Ocena temperatury, klasyfikacja hipotermii, postępowanie.</w:t>
      </w:r>
    </w:p>
    <w:p w14:paraId="126DE0D9" w14:textId="287444A4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 xml:space="preserve">3) Resuscytacja noworodka 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Przygotowanie stanowiska, rola zespołu, </w:t>
      </w:r>
    </w:p>
    <w:p w14:paraId="1C57A75F" w14:textId="77777777" w:rsidR="00E37CE0" w:rsidRPr="00E37CE0" w:rsidRDefault="00E37CE0" w:rsidP="00E37CE0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Otwarcie dróg oddechowych, stymulacja, wentylacja dodatnim ciśnieniem (PIP/PEEP, maska vs. rurka), tlenoterapia (docelowe saturacje wg minuty życia).</w:t>
      </w:r>
    </w:p>
    <w:p w14:paraId="69BCA660" w14:textId="77777777" w:rsidR="00E37CE0" w:rsidRPr="00E37CE0" w:rsidRDefault="00E37CE0" w:rsidP="00E37CE0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RKO u noworodka: stosunek uciśnięć do oddechów, wskazania do intubacji, adrenalina, płyny.</w:t>
      </w:r>
    </w:p>
    <w:p w14:paraId="054799EE" w14:textId="6EF88C57" w:rsidR="00E37CE0" w:rsidRPr="00E37CE0" w:rsidRDefault="00E37CE0" w:rsidP="00E37CE0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Sytuacje </w:t>
      </w:r>
      <w:proofErr w:type="spellStart"/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wyjatkowe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: smółka, wcześniak skrajny, hipotermia, wady dróg oddechowych.</w:t>
      </w:r>
    </w:p>
    <w:p w14:paraId="26E8E5E7" w14:textId="77777777" w:rsidR="00E37CE0" w:rsidRPr="00E37CE0" w:rsidRDefault="00E37CE0" w:rsidP="00E37CE0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Kryteria przerwania vs. kontynuacji działań.</w:t>
      </w:r>
    </w:p>
    <w:p w14:paraId="4FC8895D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4) Karmienie noworodka donoszonego</w:t>
      </w:r>
    </w:p>
    <w:p w14:paraId="5B4A8256" w14:textId="502CCC55" w:rsidR="00E37CE0" w:rsidRPr="00E37CE0" w:rsidRDefault="00E37CE0" w:rsidP="00E37CE0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Wczesna inicjacja karmienia piersią, pozycje, technika przystawienia, ocena efektywności częstość karmień.</w:t>
      </w:r>
    </w:p>
    <w:p w14:paraId="5476F701" w14:textId="79AE0C71" w:rsidR="00E37CE0" w:rsidRPr="00E37CE0" w:rsidRDefault="00E37CE0" w:rsidP="00E37CE0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Wskazania do dokarmiania, wybór metody </w:t>
      </w: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,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zasady bezpiecznego dokarmiania mlekiem matki/mieszanką.</w:t>
      </w:r>
    </w:p>
    <w:p w14:paraId="72EED26D" w14:textId="77777777" w:rsidR="00E37CE0" w:rsidRPr="00E37CE0" w:rsidRDefault="00E37CE0" w:rsidP="00E37CE0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Najczęstsze problemy laktacyjne w pierwszych dobach i wsparcie rodziców.</w:t>
      </w:r>
    </w:p>
    <w:p w14:paraId="4F0BA379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5) Karmienie wcześniaka i żywienie w NICU</w:t>
      </w:r>
    </w:p>
    <w:p w14:paraId="0C8B26D0" w14:textId="77777777" w:rsidR="00E37CE0" w:rsidRPr="00E37CE0" w:rsidRDefault="00E37CE0" w:rsidP="00E37CE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Strategie żywienia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enteralnego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minimalnego (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trophic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feeds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), tempo eskalacji, tolerancja pokarmu.</w:t>
      </w:r>
    </w:p>
    <w:p w14:paraId="515CA279" w14:textId="77777777" w:rsidR="00E37CE0" w:rsidRPr="00E37CE0" w:rsidRDefault="00E37CE0" w:rsidP="00E37CE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lastRenderedPageBreak/>
        <w:t>Mleko matki, mleko dawczyń, fortyfikacja (kiedy, jak, cele białka/energii).</w:t>
      </w:r>
    </w:p>
    <w:p w14:paraId="69D1DC8A" w14:textId="77777777" w:rsidR="00E37CE0" w:rsidRPr="00E37CE0" w:rsidRDefault="00E37CE0" w:rsidP="00E37CE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Wskazania do żywienia parenteralnego, podstawy składu i monitorowanie.</w:t>
      </w:r>
    </w:p>
    <w:p w14:paraId="1A624035" w14:textId="77777777" w:rsidR="00E37CE0" w:rsidRPr="00E37CE0" w:rsidRDefault="00E37CE0" w:rsidP="00E37CE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Ocena gotowości do karmienia doustnego, wsparcie logopedyczne/terapeutyczne.</w:t>
      </w:r>
    </w:p>
    <w:p w14:paraId="4645FAD5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6) Fizjologiczny ubytek masy ciała i nawodnienie</w:t>
      </w:r>
    </w:p>
    <w:p w14:paraId="05B4A575" w14:textId="77777777" w:rsidR="00E37CE0" w:rsidRPr="00E37CE0" w:rsidRDefault="00E37CE0" w:rsidP="00E37CE0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Normy ubytku masy: typowe zakresy u noworodków donoszonych i wcześniaków, maksymalne dopuszczalne wartości i czas powrotu do masy urodzeniowej.</w:t>
      </w:r>
    </w:p>
    <w:p w14:paraId="7E3C3871" w14:textId="64807C83" w:rsidR="00E37CE0" w:rsidRPr="00E37CE0" w:rsidRDefault="00E37CE0" w:rsidP="00E37CE0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Różnicowanie: utrata fizjologiczna vs. odwodnienie/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hipernatremia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– wywiad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karmieniowy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, bilans, badania </w:t>
      </w:r>
      <w:r w:rsidRPr="00940DF5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.</w:t>
      </w: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).</w:t>
      </w:r>
    </w:p>
    <w:p w14:paraId="674E3711" w14:textId="77777777" w:rsidR="00E37CE0" w:rsidRPr="00E37CE0" w:rsidRDefault="00E37CE0" w:rsidP="00E37CE0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Postępowanie: modyfikacja karmień, kiedy hospitalizować/nawadniać dożylnie.</w:t>
      </w:r>
    </w:p>
    <w:p w14:paraId="3EA3764B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7) Żółtaczka noworodków</w:t>
      </w:r>
    </w:p>
    <w:p w14:paraId="1FFE0366" w14:textId="77777777" w:rsidR="00E37CE0" w:rsidRPr="00E37CE0" w:rsidRDefault="00E37CE0" w:rsidP="00E37CE0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Fizjologiczna vs. patologiczna: różnicowanie czasem wystąpienia, dynamiką, czynnikami ryzyka (ABO/Rh, G6PD, wcześniactwo, cechy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cholestazy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).</w:t>
      </w:r>
    </w:p>
    <w:p w14:paraId="6ED525F6" w14:textId="77777777" w:rsidR="00E37CE0" w:rsidRPr="00E37CE0" w:rsidRDefault="00E37CE0" w:rsidP="00E37CE0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Ocena ryzyka i pomiar: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TcB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/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TsB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, krzywe nomogramowe zależne od wieku w godzinach i tygodnia ciąży.</w:t>
      </w:r>
    </w:p>
    <w:p w14:paraId="021E3A45" w14:textId="77777777" w:rsidR="00E37CE0" w:rsidRPr="00E37CE0" w:rsidRDefault="00E37CE0" w:rsidP="00E37CE0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Leczenie: fototerapia (wskazania, intensywność, bezpieczeństwo, monitorowanie), immunoglobulina dożylna w konflikcie, wymienna transfuzja – wskazania pilne.</w:t>
      </w:r>
    </w:p>
    <w:p w14:paraId="1C05EF24" w14:textId="303594B1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8) Wcześniactwo – podział i podstawy opieki</w:t>
      </w:r>
    </w:p>
    <w:p w14:paraId="2AB40482" w14:textId="77777777" w:rsidR="00E37CE0" w:rsidRPr="00E37CE0" w:rsidRDefault="00E37CE0" w:rsidP="00E37CE0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Podział wg wieku ciążowego i masy urodzeniowej (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late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preterm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very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/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extremely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preterm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; LBW/VLBW/ELBW).</w:t>
      </w:r>
    </w:p>
    <w:p w14:paraId="571DAD31" w14:textId="77777777" w:rsidR="00E37CE0" w:rsidRPr="00E37CE0" w:rsidRDefault="00E37CE0" w:rsidP="00E37CE0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Najczęstsze problemy adaptacyjne: zaburzenia oddychania (RDS, TTN), bezdechy wcześniaków, termoregulacja, hipoglikemia.</w:t>
      </w:r>
    </w:p>
    <w:p w14:paraId="5C72574F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9) Zaburzenia metaboliczne i glikemia</w:t>
      </w:r>
    </w:p>
    <w:p w14:paraId="298C5C8C" w14:textId="77777777" w:rsidR="00E37CE0" w:rsidRPr="00E37CE0" w:rsidRDefault="00E37CE0" w:rsidP="00E37CE0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Hipoglikemia: grupy ryzyka, progi interwencji wg wieku w godzinach, postępowanie (karmienie, żel glukozowy, wlew glukozy), monitorowanie.</w:t>
      </w:r>
    </w:p>
    <w:p w14:paraId="08C74174" w14:textId="77777777" w:rsidR="00E37CE0" w:rsidRPr="00E37CE0" w:rsidRDefault="00E37CE0" w:rsidP="00E37CE0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Hipokalcemia i inne częste zaburzenia elektrolitowe – objawy, korekcja.</w:t>
      </w:r>
    </w:p>
    <w:p w14:paraId="5F26A368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10) Zakażenia u noworodka</w:t>
      </w:r>
    </w:p>
    <w:p w14:paraId="6857A352" w14:textId="77777777" w:rsidR="00E37CE0" w:rsidRPr="00E37CE0" w:rsidRDefault="00E37CE0" w:rsidP="00E37CE0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Wczesna i późna sepsa: czynniki ryzyka (GBS, PROM, gorączka), skale ryzyka, pobrania (posiewy, CRP/PCT), antybiotykoterapia empiryczna, czas leczenia.</w:t>
      </w:r>
    </w:p>
    <w:p w14:paraId="05217921" w14:textId="77777777" w:rsidR="00E37CE0" w:rsidRPr="00E37CE0" w:rsidRDefault="00E37CE0" w:rsidP="00E37CE0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Zapobieganie zakażeniom w oddziale: higiena rąk, izolacje, procedury przy wkłuciach i cewnikach.</w:t>
      </w:r>
    </w:p>
    <w:p w14:paraId="70308F86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11) Problemy oddechowe i tlenoterapia</w:t>
      </w:r>
    </w:p>
    <w:p w14:paraId="11FEEBC9" w14:textId="77777777" w:rsidR="00E37CE0" w:rsidRPr="00E37CE0" w:rsidRDefault="00E37CE0" w:rsidP="00E37CE0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RDS vs. TTN vs. zapalenie płuc – rozpoznanie różnicowe, RTG, gazy.</w:t>
      </w:r>
    </w:p>
    <w:p w14:paraId="7BA84B44" w14:textId="77777777" w:rsidR="00E37CE0" w:rsidRPr="00E37CE0" w:rsidRDefault="00E37CE0" w:rsidP="00E37CE0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NCPAP, HFNC, zasady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titracji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 tlenu i cele saturacji, ryzyka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hiperoksji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.</w:t>
      </w:r>
    </w:p>
    <w:p w14:paraId="025C7A53" w14:textId="77777777" w:rsidR="00E37CE0" w:rsidRPr="00E37CE0" w:rsidRDefault="00E37CE0" w:rsidP="00E37CE0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Kryteria eskalacji do wentylacji inwazyjnej.</w:t>
      </w:r>
    </w:p>
    <w:p w14:paraId="30CD7721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12) Przesiewy i badania przy łóżku</w:t>
      </w:r>
    </w:p>
    <w:p w14:paraId="555FF093" w14:textId="77777777" w:rsidR="00E37CE0" w:rsidRPr="00E37CE0" w:rsidRDefault="00E37CE0" w:rsidP="00E37CE0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lastRenderedPageBreak/>
        <w:t>Pulsoksymetria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, bilirubina przezskórna, glikemie kapilarne, gazometria w kapilarze.</w:t>
      </w:r>
    </w:p>
    <w:p w14:paraId="5C9D2219" w14:textId="77777777" w:rsidR="00E37CE0" w:rsidRPr="00E37CE0" w:rsidRDefault="00E37CE0" w:rsidP="00E37CE0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USG przezciemiączkowe podstawy, badanie ortopedyczne (testy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Barlowa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/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Ortolaniego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) i kardiologiczne.</w:t>
      </w:r>
    </w:p>
    <w:p w14:paraId="13320C1A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13) Opieka nad pępkiem i skórą</w:t>
      </w:r>
    </w:p>
    <w:p w14:paraId="0206EDF5" w14:textId="77777777" w:rsidR="00E37CE0" w:rsidRPr="00E37CE0" w:rsidRDefault="00E37CE0" w:rsidP="00E37CE0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Toaleta pępka, zapobieganie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omphalitis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.</w:t>
      </w:r>
    </w:p>
    <w:p w14:paraId="5EE37F6F" w14:textId="77777777" w:rsidR="00E37CE0" w:rsidRPr="00E37CE0" w:rsidRDefault="00E37CE0" w:rsidP="00E37CE0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Pielęgnacja skóry wcześniaka, dobór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emolientów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 xml:space="preserve">, zapobieganie </w:t>
      </w:r>
      <w:proofErr w:type="spellStart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odparzeniom</w:t>
      </w:r>
      <w:proofErr w:type="spellEnd"/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.</w:t>
      </w:r>
    </w:p>
    <w:p w14:paraId="589C9E57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14) Ból i komfort noworodka</w:t>
      </w:r>
    </w:p>
    <w:p w14:paraId="0B73585C" w14:textId="77777777" w:rsidR="00E37CE0" w:rsidRPr="00E37CE0" w:rsidRDefault="00E37CE0" w:rsidP="00E37CE0">
      <w:pPr>
        <w:numPr>
          <w:ilvl w:val="0"/>
          <w:numId w:val="1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Skale oceny bólu, niefarmakologiczne metody łagodzenia (cukier, kangurowanie), zasady analgezji proceduralnej.</w:t>
      </w:r>
    </w:p>
    <w:p w14:paraId="63117259" w14:textId="77777777" w:rsidR="00E37CE0" w:rsidRPr="00E37CE0" w:rsidRDefault="00E37CE0" w:rsidP="00E37C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40" w:lineRule="auto"/>
        <w:outlineLvl w:val="1"/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b/>
          <w:bCs/>
          <w:color w:val="000000"/>
          <w:sz w:val="24"/>
          <w:szCs w:val="24"/>
          <w:lang w:eastAsia="pl-PL"/>
        </w:rPr>
        <w:t>15) Edukacja rodziców i przygotowanie do domu</w:t>
      </w:r>
    </w:p>
    <w:p w14:paraId="2F5CB1A0" w14:textId="77777777" w:rsidR="00E37CE0" w:rsidRPr="00E37CE0" w:rsidRDefault="00E37CE0" w:rsidP="00E37CE0">
      <w:pPr>
        <w:numPr>
          <w:ilvl w:val="0"/>
          <w:numId w:val="1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Karmienie, przyrosty, żółtaczka – kiedy szukać pomocy.</w:t>
      </w:r>
    </w:p>
    <w:p w14:paraId="1217132E" w14:textId="77777777" w:rsidR="00E37CE0" w:rsidRPr="00E37CE0" w:rsidRDefault="00E37CE0" w:rsidP="00E37CE0">
      <w:pPr>
        <w:numPr>
          <w:ilvl w:val="0"/>
          <w:numId w:val="1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Bezpieczny sen, foteliki, profilaktyka SIDS.</w:t>
      </w:r>
    </w:p>
    <w:p w14:paraId="1A478D33" w14:textId="77777777" w:rsidR="00E37CE0" w:rsidRPr="00E37CE0" w:rsidRDefault="00E37CE0" w:rsidP="00E37CE0">
      <w:pPr>
        <w:numPr>
          <w:ilvl w:val="0"/>
          <w:numId w:val="1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</w:pPr>
      <w:r w:rsidRPr="00E37CE0">
        <w:rPr>
          <w:rFonts w:ascii="Inter Fallback" w:eastAsia="Times New Roman" w:hAnsi="Inter Fallback" w:cs="Times New Roman"/>
          <w:color w:val="000000"/>
          <w:sz w:val="24"/>
          <w:szCs w:val="24"/>
          <w:lang w:eastAsia="pl-PL"/>
        </w:rPr>
        <w:t>Plan kontroli POZ/poradnia patologii noworodka/wcześniaka.</w:t>
      </w:r>
    </w:p>
    <w:p w14:paraId="2508A7C0" w14:textId="77777777" w:rsidR="00E50DBA" w:rsidRDefault="00E50DBA"/>
    <w:sectPr w:rsidR="00E50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18D8"/>
    <w:multiLevelType w:val="multilevel"/>
    <w:tmpl w:val="AC62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9B0724"/>
    <w:multiLevelType w:val="multilevel"/>
    <w:tmpl w:val="3B26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D93131"/>
    <w:multiLevelType w:val="multilevel"/>
    <w:tmpl w:val="C718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521A3C"/>
    <w:multiLevelType w:val="multilevel"/>
    <w:tmpl w:val="64E6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6726C8"/>
    <w:multiLevelType w:val="multilevel"/>
    <w:tmpl w:val="F1E2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6E2AE7"/>
    <w:multiLevelType w:val="multilevel"/>
    <w:tmpl w:val="2D06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CD5338"/>
    <w:multiLevelType w:val="multilevel"/>
    <w:tmpl w:val="B940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5237A7"/>
    <w:multiLevelType w:val="multilevel"/>
    <w:tmpl w:val="5BAE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DD7FB9"/>
    <w:multiLevelType w:val="multilevel"/>
    <w:tmpl w:val="861C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7F2784"/>
    <w:multiLevelType w:val="multilevel"/>
    <w:tmpl w:val="4D9A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66659C"/>
    <w:multiLevelType w:val="multilevel"/>
    <w:tmpl w:val="B02C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0AD054F"/>
    <w:multiLevelType w:val="multilevel"/>
    <w:tmpl w:val="9D84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5F7820"/>
    <w:multiLevelType w:val="multilevel"/>
    <w:tmpl w:val="801A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330CB5"/>
    <w:multiLevelType w:val="multilevel"/>
    <w:tmpl w:val="79FE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061EFF"/>
    <w:multiLevelType w:val="multilevel"/>
    <w:tmpl w:val="AA10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0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4"/>
  </w:num>
  <w:num w:numId="10">
    <w:abstractNumId w:val="3"/>
  </w:num>
  <w:num w:numId="11">
    <w:abstractNumId w:val="10"/>
  </w:num>
  <w:num w:numId="12">
    <w:abstractNumId w:val="12"/>
  </w:num>
  <w:num w:numId="13">
    <w:abstractNumId w:val="6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CE0"/>
    <w:rsid w:val="00940DF5"/>
    <w:rsid w:val="00B443A3"/>
    <w:rsid w:val="00C703B1"/>
    <w:rsid w:val="00E37CE0"/>
    <w:rsid w:val="00E5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C25E"/>
  <w15:chartTrackingRefBased/>
  <w15:docId w15:val="{8580C8B7-B2C7-4185-906A-9F5971E2E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E37C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37CE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Chudzik</dc:creator>
  <cp:keywords/>
  <dc:description/>
  <cp:lastModifiedBy>Karolina Kostecka</cp:lastModifiedBy>
  <cp:revision>2</cp:revision>
  <dcterms:created xsi:type="dcterms:W3CDTF">2026-08-24T07:30:00Z</dcterms:created>
  <dcterms:modified xsi:type="dcterms:W3CDTF">2026-08-24T07:30:00Z</dcterms:modified>
</cp:coreProperties>
</file>