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0E7E44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ZP/100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0E7E44" w:rsidRDefault="000E7E44" w:rsidP="0097685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0E7E4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Dostawa generatorów / </w:t>
      </w:r>
      <w:proofErr w:type="spellStart"/>
      <w:r w:rsidRPr="000E7E4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radiofarmaceutyków</w:t>
      </w:r>
      <w:proofErr w:type="spellEnd"/>
      <w:r w:rsidRPr="000E7E4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gotowych do użycia / zestawów do znakowania technetem 99mTc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65C" w:rsidRPr="005D5641" w:rsidRDefault="000E7E44" w:rsidP="000E7E44">
      <w:pPr>
        <w:jc w:val="both"/>
        <w:rPr>
          <w:rFonts w:ascii="Times New Roman" w:hAnsi="Times New Roman" w:cs="Times New Roman"/>
          <w:sz w:val="24"/>
          <w:szCs w:val="24"/>
        </w:rPr>
      </w:pPr>
      <w:r w:rsidRPr="000E7E44">
        <w:rPr>
          <w:rFonts w:ascii="Times New Roman" w:hAnsi="Times New Roman" w:cs="Times New Roman"/>
          <w:sz w:val="24"/>
          <w:szCs w:val="24"/>
        </w:rPr>
        <w:t>ocds-148610-41cad53d-4de3-11ed-8832-4e4740e186ac</w:t>
      </w:r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44" w:rsidRDefault="000E7E44" w:rsidP="00687E0F">
      <w:pPr>
        <w:spacing w:after="0" w:line="240" w:lineRule="auto"/>
      </w:pPr>
      <w:r>
        <w:separator/>
      </w:r>
    </w:p>
  </w:endnote>
  <w:endnote w:type="continuationSeparator" w:id="0">
    <w:p w:rsidR="000E7E44" w:rsidRDefault="000E7E44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44" w:rsidRDefault="000E7E44" w:rsidP="00687E0F">
      <w:pPr>
        <w:spacing w:after="0" w:line="240" w:lineRule="auto"/>
      </w:pPr>
      <w:r>
        <w:separator/>
      </w:r>
    </w:p>
  </w:footnote>
  <w:footnote w:type="continuationSeparator" w:id="0">
    <w:p w:rsidR="000E7E44" w:rsidRDefault="000E7E44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0E7E44"/>
    <w:rsid w:val="0029001E"/>
    <w:rsid w:val="00317116"/>
    <w:rsid w:val="0034174C"/>
    <w:rsid w:val="00344AAC"/>
    <w:rsid w:val="00363E05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BD538D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B701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2022-10-27T12:41:00Z</dcterms:created>
  <dcterms:modified xsi:type="dcterms:W3CDTF">2022-10-27T12:42:00Z</dcterms:modified>
</cp:coreProperties>
</file>