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3E" w:rsidRPr="00AF3E3E" w:rsidRDefault="00AF3E3E" w:rsidP="00AF3E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AF3E3E">
        <w:rPr>
          <w:rFonts w:eastAsia="Calibri"/>
          <w:b/>
          <w:szCs w:val="22"/>
          <w:lang w:eastAsia="en-US"/>
        </w:rPr>
        <w:t xml:space="preserve">Załącznik nr 2 </w:t>
      </w:r>
    </w:p>
    <w:p w:rsidR="00AF3E3E" w:rsidRPr="00AF3E3E" w:rsidRDefault="00AF3E3E" w:rsidP="00AF3E3E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Calibri"/>
          <w:b/>
          <w:szCs w:val="22"/>
          <w:lang w:eastAsia="en-US"/>
        </w:rPr>
      </w:pPr>
      <w:r w:rsidRPr="00AF3E3E">
        <w:rPr>
          <w:rFonts w:eastAsia="Calibri"/>
          <w:b/>
          <w:szCs w:val="22"/>
          <w:lang w:eastAsia="en-US"/>
        </w:rPr>
        <w:t xml:space="preserve">Opis przedmiotu zamówienia </w:t>
      </w:r>
    </w:p>
    <w:p w:rsidR="00AF3E3E" w:rsidRDefault="00AF3E3E" w:rsidP="00AF3E3E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F3E3E" w:rsidRPr="00AF3E3E" w:rsidRDefault="00AF3E3E" w:rsidP="00AF3E3E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F3E3E">
        <w:rPr>
          <w:rFonts w:eastAsia="Calibri"/>
          <w:sz w:val="22"/>
          <w:szCs w:val="22"/>
          <w:lang w:eastAsia="en-US"/>
        </w:rPr>
        <w:t>Przegląd techniczny ma być zgodny z zaleceniami producenta i  polegać w szczególności na: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zebraniu informacji o zaobserwowanych przez użytkownika usterkach, 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oględzinach aparatu, 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pracach konserwacyjnych określonych przez producenta, 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regulacji i pomiarach kontrolnych, 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sprawdzeniu działania aparatu, 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>sprawdzeniu instalacji,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>wystawieniu raportu/protokołu serwisowego i wpisie do dokumentacji eksploatacji sprzętu (paszportu) wykonanych czynności,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legalizacji (wystawieniem certyfikatu bądź protokołu z legalizacji aparatu, sprzętu) - </w:t>
      </w:r>
      <w:r w:rsidRPr="001C71A3">
        <w:rPr>
          <w:rFonts w:eastAsia="Calibri"/>
          <w:bCs/>
          <w:sz w:val="22"/>
          <w:szCs w:val="22"/>
          <w:lang w:eastAsia="en-US"/>
        </w:rPr>
        <w:t>jeżeli jest taki wymóg co do aparatów i sprzętu medycznego,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bCs/>
          <w:sz w:val="22"/>
          <w:szCs w:val="22"/>
          <w:lang w:eastAsia="en-US"/>
        </w:rPr>
        <w:t>walidacji - w przypadku urządzeń dla których jest wymagana,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kalibracji - </w:t>
      </w:r>
      <w:r w:rsidRPr="001C71A3">
        <w:rPr>
          <w:rFonts w:eastAsia="Calibri"/>
          <w:bCs/>
          <w:sz w:val="22"/>
          <w:szCs w:val="22"/>
          <w:lang w:eastAsia="en-US"/>
        </w:rPr>
        <w:t>jeżeli jest taki wymóg co do aparatów i sprzętu medycznego,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 xml:space="preserve">wzorcowania - </w:t>
      </w:r>
      <w:r w:rsidRPr="001C71A3">
        <w:rPr>
          <w:rFonts w:eastAsia="Calibri"/>
          <w:bCs/>
          <w:sz w:val="22"/>
          <w:szCs w:val="22"/>
          <w:lang w:eastAsia="en-US"/>
        </w:rPr>
        <w:t>jeżeli jest taki wymóg co do aparatów i sprzętu medycznego,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>aktualizacji oprogramowania (jeśli dotyczy),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>ustawieniu (regulacji) wymaganych przez producenta parametrów,</w:t>
      </w:r>
    </w:p>
    <w:p w:rsidR="00AF3E3E" w:rsidRPr="001C71A3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>wymianie materiałów eksploatacyjnych i części zużywalnych zgodnie z instrukcją przeglądową producenta;</w:t>
      </w:r>
    </w:p>
    <w:p w:rsidR="00AF3E3E" w:rsidRDefault="00AF3E3E" w:rsidP="00AF3E3E">
      <w:pPr>
        <w:pStyle w:val="Tekstpodstawowy"/>
        <w:numPr>
          <w:ilvl w:val="0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1C71A3">
        <w:rPr>
          <w:rFonts w:eastAsia="Calibri"/>
          <w:sz w:val="22"/>
          <w:szCs w:val="22"/>
          <w:lang w:eastAsia="en-US"/>
        </w:rPr>
        <w:t>wykonaniu niezbędnych regulacji, korekt, kalibracji, przewidzianych w dokumentacji technicznej aparatu.</w:t>
      </w:r>
      <w:r w:rsidRPr="007C582A">
        <w:rPr>
          <w:sz w:val="22"/>
          <w:szCs w:val="22"/>
          <w:shd w:val="clear" w:color="auto" w:fill="FFFFFF"/>
        </w:rPr>
        <w:t xml:space="preserve"> </w:t>
      </w:r>
    </w:p>
    <w:p w:rsidR="00AF3E3E" w:rsidRDefault="00AF3E3E" w:rsidP="00AF3E3E">
      <w:pPr>
        <w:pStyle w:val="Tekstpodstawowy"/>
        <w:ind w:firstLine="426"/>
        <w:rPr>
          <w:rFonts w:eastAsia="Calibri"/>
          <w:sz w:val="22"/>
          <w:szCs w:val="22"/>
          <w:lang w:eastAsia="en-US"/>
        </w:rPr>
      </w:pPr>
    </w:p>
    <w:p w:rsidR="00AF3E3E" w:rsidRPr="00B159CE" w:rsidRDefault="00AF3E3E" w:rsidP="00AF3E3E">
      <w:pPr>
        <w:pStyle w:val="Tekstpodstawowy"/>
        <w:ind w:firstLine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 </w:t>
      </w:r>
      <w:r w:rsidRPr="00B159CE">
        <w:rPr>
          <w:rFonts w:eastAsia="Calibri"/>
          <w:sz w:val="22"/>
          <w:szCs w:val="22"/>
          <w:lang w:eastAsia="en-US"/>
        </w:rPr>
        <w:t>Naprawa aparatury medycznej polega w szczególności na:</w:t>
      </w:r>
    </w:p>
    <w:p w:rsidR="00AF3E3E" w:rsidRPr="00B159CE" w:rsidRDefault="00AF3E3E" w:rsidP="00AF3E3E">
      <w:pPr>
        <w:pStyle w:val="Tekstpodstawowy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a) </w:t>
      </w:r>
      <w:r w:rsidRPr="00B159CE">
        <w:rPr>
          <w:rFonts w:eastAsia="Calibri"/>
          <w:sz w:val="22"/>
          <w:szCs w:val="22"/>
          <w:lang w:eastAsia="en-US"/>
        </w:rPr>
        <w:t>przywróceniu sprawności i bezpieczeństwa aparatu sprzed awarii,</w:t>
      </w:r>
    </w:p>
    <w:p w:rsidR="00AF3E3E" w:rsidRPr="00B159CE" w:rsidRDefault="00AF3E3E" w:rsidP="00AF3E3E">
      <w:pPr>
        <w:pStyle w:val="Tekstpodstawowy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</w:t>
      </w:r>
      <w:r w:rsidRPr="00B159CE">
        <w:rPr>
          <w:rFonts w:eastAsia="Calibri"/>
          <w:sz w:val="22"/>
          <w:szCs w:val="22"/>
          <w:lang w:eastAsia="en-US"/>
        </w:rPr>
        <w:t>legalizacji - jeżeli dotyczy,</w:t>
      </w:r>
    </w:p>
    <w:p w:rsidR="00AF3E3E" w:rsidRPr="00B159CE" w:rsidRDefault="00AF3E3E" w:rsidP="00AF3E3E">
      <w:pPr>
        <w:pStyle w:val="Tekstpodstawowy"/>
        <w:ind w:left="993" w:hanging="28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c) </w:t>
      </w:r>
      <w:r w:rsidRPr="00B159CE">
        <w:rPr>
          <w:rFonts w:eastAsia="Calibri"/>
          <w:sz w:val="22"/>
          <w:szCs w:val="22"/>
          <w:lang w:eastAsia="en-US"/>
        </w:rPr>
        <w:t>kalibracjach oraz regulacjach wymaganych przez producenta i obowiązujących w tym zakresie przepi</w:t>
      </w:r>
      <w:r>
        <w:rPr>
          <w:rFonts w:eastAsia="Calibri"/>
          <w:sz w:val="22"/>
          <w:szCs w:val="22"/>
          <w:lang w:eastAsia="en-US"/>
        </w:rPr>
        <w:t xml:space="preserve">sów </w:t>
      </w:r>
      <w:r w:rsidRPr="00B159CE">
        <w:rPr>
          <w:rFonts w:eastAsia="Calibri"/>
          <w:sz w:val="22"/>
          <w:szCs w:val="22"/>
          <w:lang w:eastAsia="en-US"/>
        </w:rPr>
        <w:t xml:space="preserve">jeżeli dotyczy, </w:t>
      </w:r>
    </w:p>
    <w:p w:rsidR="00AF3E3E" w:rsidRPr="00B159CE" w:rsidRDefault="00AF3E3E" w:rsidP="00AF3E3E">
      <w:pPr>
        <w:pStyle w:val="Tekstpodstawowy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d) </w:t>
      </w:r>
      <w:r w:rsidRPr="00B159CE">
        <w:rPr>
          <w:rFonts w:eastAsia="Calibri"/>
          <w:sz w:val="22"/>
          <w:szCs w:val="22"/>
          <w:lang w:eastAsia="en-US"/>
        </w:rPr>
        <w:t>sporządzeniu orzeczeń o stanie urządzeń nie nadających się do naprawy,</w:t>
      </w:r>
    </w:p>
    <w:p w:rsidR="00AF3E3E" w:rsidRPr="00B159CE" w:rsidRDefault="00AF3E3E" w:rsidP="00AF3E3E">
      <w:pPr>
        <w:pStyle w:val="Tekstpodstawowy"/>
        <w:ind w:left="993" w:hanging="28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e) </w:t>
      </w:r>
      <w:r w:rsidRPr="00B159CE">
        <w:rPr>
          <w:rFonts w:eastAsia="Calibri"/>
          <w:sz w:val="22"/>
          <w:szCs w:val="22"/>
          <w:lang w:eastAsia="en-US"/>
        </w:rPr>
        <w:t xml:space="preserve">dostawie i zamontowaniu części zamiennych i materiałów niezbędnych do wykonania naprawy po uprzednim zatwierdzeniu przez Zamawiającego kalkulacji kosztów naprawy, </w:t>
      </w:r>
    </w:p>
    <w:p w:rsidR="00AF3E3E" w:rsidRDefault="00AF3E3E" w:rsidP="00AF3E3E">
      <w:pPr>
        <w:pStyle w:val="Tekstpodstawowy"/>
        <w:ind w:left="708" w:firstLine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f) </w:t>
      </w:r>
      <w:r w:rsidRPr="00B159CE">
        <w:rPr>
          <w:rFonts w:eastAsia="Calibri"/>
          <w:sz w:val="22"/>
          <w:szCs w:val="22"/>
          <w:lang w:eastAsia="en-US"/>
        </w:rPr>
        <w:t xml:space="preserve">udzieleniu gwarancji na wymienione części zamienne i materiały, która nie może być krótsza od gwarancji danej przez producenta. Wykonawca udziela gwarancji na wykonanie naprawy sprzętu medycznego z zastrzeżeniem, że okres udzielonej gwarancji </w:t>
      </w:r>
      <w:r w:rsidRPr="005C59EE">
        <w:rPr>
          <w:rFonts w:eastAsia="Calibri"/>
          <w:sz w:val="22"/>
          <w:szCs w:val="22"/>
          <w:lang w:eastAsia="en-US"/>
        </w:rPr>
        <w:t>na usługę naprawy</w:t>
      </w:r>
      <w:r w:rsidRPr="00B159CE">
        <w:rPr>
          <w:rFonts w:eastAsia="Calibri"/>
          <w:sz w:val="22"/>
          <w:szCs w:val="22"/>
          <w:lang w:eastAsia="en-US"/>
        </w:rPr>
        <w:t xml:space="preserve"> nie może być krótszy niż 6 miesięcy od daty wykonania naprawy.</w:t>
      </w:r>
    </w:p>
    <w:p w:rsidR="00AF3E3E" w:rsidRDefault="00AF3E3E" w:rsidP="00AF3E3E">
      <w:pPr>
        <w:pStyle w:val="Tekstpodstawowy"/>
        <w:ind w:firstLine="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</w:p>
    <w:p w:rsidR="00AF3E3E" w:rsidRDefault="00AF3E3E" w:rsidP="00AF3E3E">
      <w:pPr>
        <w:pStyle w:val="Tekstpodstawowy"/>
        <w:ind w:firstLine="142"/>
        <w:rPr>
          <w:rFonts w:eastAsia="Calibri"/>
          <w:sz w:val="22"/>
          <w:szCs w:val="22"/>
          <w:lang w:eastAsia="en-US"/>
        </w:rPr>
      </w:pPr>
    </w:p>
    <w:p w:rsidR="00AF3E3E" w:rsidRPr="00AF3E3E" w:rsidRDefault="00AF3E3E" w:rsidP="00AF3E3E">
      <w:pPr>
        <w:pStyle w:val="Tekstpodstawowy"/>
        <w:numPr>
          <w:ilvl w:val="0"/>
          <w:numId w:val="7"/>
        </w:numPr>
        <w:ind w:left="709" w:hanging="283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Informacje dodatkowe: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ind w:left="1134" w:hanging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Podejmowane przez Wykonawcę czynności serwisowe nie mogą być przyczyną utraty certyfikatów, świadectwa technicznego i innych dokumentów danego aparatu dopuszczających go do użytkowania.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ind w:left="1134" w:hanging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aparatu objętego nadzorem Urzędu Dozoru Technicznego przegląd urządzenia wykonywany jest niezależnie od przeglądu / rewizji dokonywanego przez Urząd Dozoru Technicznego.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ind w:left="1134" w:hanging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będzie świadczył usługi określone w Załączniku Nr 3 do SWZ przy użyciu aparatury kontrolnej, pomiarowej, narzędzi i materiałów, znajdujących się w posiadaniu Wykonawcy. Aparatura kontrolna i pomiarowa musi posiadać aktualne świadectwa legalizacji lub sprawdzenia. Wykonawca zobowiązany jest, na żądanie Zamawiającego, przedstawić aktualne świadectwa legalizacji lub sprawdzenia sprzętu pomiarowego.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ind w:left="1134" w:hanging="283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będzie wykonywał przeglądy w siedzibie Zamawiającego. W przypadku wizyty Wykonawcy w siedzibie Zamawiającego i wykonania czynności serwisowych przy kilku aparatach, będących przedmiotem umowy, Wykonawca w cenie usługi rozliczy koszty tylko jednego dojazdu.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Jeżeli zaistnieje konieczność wykonania przeglądu / naprawy w siedzibie Wykonawcy, Zamawiający zostanie poinformowany o takiej potrzebie, a koszty transportu aparatu Zamawiający – Wykonawca – Zamawiający ponosi Wykonawca.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nieodpłatnie zapewni sprzęt zastępczy o parametrach nie gorszych niż te jakie posiada przedmiot zamówienia. Na żądanie Zamawiającego.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zwrotu sprzętu w ciągu 7 dni roboczych, licząc od dnia wysłania go przez Zamawiającego do siedziby Wykonawcy.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Każdorazowo przed przystąpieniem do przeglądu oraz po jego zakończeniu Wykonawca jest zobowiązany poinformować o tym fakcie użytkownika sprzętu oraz upoważnionego pracownika Zamawiającego (pracownik właściwy Działu Aparatury Medycznej).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Wykonane czynności i wymienione w trakcie przeglądu materiały, wpisane w protokole, muszą być potwierdzone przez bezpośredniego użytkownika.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Wykonanie testu bezpieczeństwa elektrycznego Wykonawca ma potwierdzić wystawieniem protokołu, zgodnie z obowiązującymi normami PN-EN, zawierającego nazwę badanego sprzętu, numer seryjny, listę badanych parametrów, nazwę i numer seryjny przyrządu pomiarowego używanego przy testowaniu, numer świadectwa wzorcowania i czas jego ważności.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 dokonaniu przeglądu Wykonawca sporządza protokół/raport, który podpisują upoważnieni przedstawiciele obu stron. Podpisany protokół/raport stanowi podstawę do wystawienia faktury przez Wykonawcę. Wykonawca jest zobowiązany do dołączenia do faktury kopii protokołu/raportu z przeglądu oraz uwieszania na fakturze numeru umowy, według której przegląd został zrealizowany.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ujawnienia usterek lub wad w okresie trwania gwarancji i rękojmi, Zamawiający powiadamia o tym fakcie Wykonawcę i wyznacza termin ich usunięcia.</w:t>
      </w:r>
    </w:p>
    <w:p w:rsidR="00AF3E3E" w:rsidRDefault="00AF3E3E" w:rsidP="00AF3E3E">
      <w:pPr>
        <w:pStyle w:val="Tekstpodstawowy"/>
        <w:numPr>
          <w:ilvl w:val="0"/>
          <w:numId w:val="2"/>
        </w:num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Zamawiającemu przysługuje prawo każdorazowego wyboru czy korzysta z uprawnień z tytułu gwarancji czy realizuje prawa z tytułu rękojmi.</w:t>
      </w:r>
    </w:p>
    <w:p w:rsidR="00D07AA3" w:rsidRDefault="00D07AA3"/>
    <w:sectPr w:rsidR="00D0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8B"/>
    <w:multiLevelType w:val="hybridMultilevel"/>
    <w:tmpl w:val="2AAEAEE8"/>
    <w:lvl w:ilvl="0" w:tplc="5BDEC3C6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0C9"/>
    <w:multiLevelType w:val="hybridMultilevel"/>
    <w:tmpl w:val="AC6AD5E2"/>
    <w:lvl w:ilvl="0" w:tplc="F4308794">
      <w:start w:val="3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A15B8"/>
    <w:multiLevelType w:val="hybridMultilevel"/>
    <w:tmpl w:val="3452BE1E"/>
    <w:lvl w:ilvl="0" w:tplc="F98AB4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487448EF"/>
    <w:multiLevelType w:val="hybridMultilevel"/>
    <w:tmpl w:val="A6EAEFB2"/>
    <w:lvl w:ilvl="0" w:tplc="76EE2C30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9A63626"/>
    <w:multiLevelType w:val="hybridMultilevel"/>
    <w:tmpl w:val="A8C2B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733"/>
    <w:multiLevelType w:val="hybridMultilevel"/>
    <w:tmpl w:val="4FB6606E"/>
    <w:lvl w:ilvl="0" w:tplc="37C6024E">
      <w:start w:val="1"/>
      <w:numFmt w:val="lowerLetter"/>
      <w:lvlText w:val="%1."/>
      <w:lvlJc w:val="left"/>
      <w:pPr>
        <w:ind w:left="1211" w:hanging="360"/>
      </w:pPr>
    </w:lvl>
    <w:lvl w:ilvl="1" w:tplc="DB667164">
      <w:start w:val="1"/>
      <w:numFmt w:val="lowerRoman"/>
      <w:lvlText w:val="%2."/>
      <w:lvlJc w:val="left"/>
      <w:pPr>
        <w:ind w:left="1931" w:hanging="360"/>
      </w:pPr>
      <w:rPr>
        <w:rFonts w:ascii="Times New Roman" w:eastAsia="SimSu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430AB4"/>
    <w:multiLevelType w:val="hybridMultilevel"/>
    <w:tmpl w:val="F5649156"/>
    <w:lvl w:ilvl="0" w:tplc="4ADA0EB8">
      <w:start w:val="3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8A"/>
    <w:rsid w:val="0015778A"/>
    <w:rsid w:val="00AF3E3E"/>
    <w:rsid w:val="00D07AA3"/>
    <w:rsid w:val="00D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15E6E-A06C-4C75-8EFB-00396D4B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3E3E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3E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F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dc:description/>
  <cp:lastModifiedBy>Jakub Siciński</cp:lastModifiedBy>
  <cp:revision>2</cp:revision>
  <dcterms:created xsi:type="dcterms:W3CDTF">2022-11-29T09:09:00Z</dcterms:created>
  <dcterms:modified xsi:type="dcterms:W3CDTF">2022-11-29T09:09:00Z</dcterms:modified>
</cp:coreProperties>
</file>