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7139D5" w:rsidRDefault="007139D5" w:rsidP="007139D5">
      <w:pPr>
        <w:jc w:val="center"/>
        <w:rPr>
          <w:b/>
          <w:u w:val="single"/>
        </w:rPr>
      </w:pPr>
      <w:r w:rsidRPr="007139D5">
        <w:rPr>
          <w:b/>
          <w:u w:val="single"/>
        </w:rPr>
        <w:t>Zmiany w specyfikacji istotnych warunków zamówienia</w:t>
      </w:r>
    </w:p>
    <w:p w:rsidR="007139D5" w:rsidRDefault="007139D5"/>
    <w:p w:rsidR="007139D5" w:rsidRDefault="007139D5">
      <w:r>
        <w:t>W specyfikacji istotnych warunków zamówienia jest:</w:t>
      </w:r>
    </w:p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3"/>
        </w:numPr>
        <w:rPr>
          <w:rFonts w:cs="Arial"/>
        </w:rPr>
      </w:pPr>
      <w:bookmarkStart w:id="0" w:name="_Toc315255750"/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  <w:bookmarkEnd w:id="0"/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19/2018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widowControl w:val="0"/>
              <w:jc w:val="center"/>
              <w:rPr>
                <w:bCs/>
              </w:rPr>
            </w:pPr>
            <w:r w:rsidRPr="00A91824">
              <w:rPr>
                <w:rFonts w:cs="Arial"/>
              </w:rPr>
              <w:t>Dostawa sprzętu medycznego</w:t>
            </w:r>
          </w:p>
          <w:p w:rsidR="007139D5" w:rsidRPr="00A91824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7139D5" w:rsidRPr="00343D31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13 czerwca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13.06.2018r.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13.06.2018r.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Pr="000D072F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7139D5" w:rsidRDefault="007139D5"/>
    <w:p w:rsidR="007139D5" w:rsidRDefault="007139D5" w:rsidP="007139D5">
      <w:r>
        <w:t xml:space="preserve">W specyfikacji istotnych warunków zamówienia </w:t>
      </w:r>
      <w:r>
        <w:t>być powinno</w:t>
      </w:r>
      <w:r>
        <w:t>:</w:t>
      </w:r>
    </w:p>
    <w:p w:rsidR="007139D5" w:rsidRDefault="007139D5"/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4"/>
        </w:numPr>
        <w:rPr>
          <w:rFonts w:cs="Arial"/>
        </w:rPr>
      </w:pPr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44</w:t>
            </w:r>
            <w:r>
              <w:rPr>
                <w:rFonts w:cs="Arial"/>
                <w:b/>
                <w:bCs/>
                <w:sz w:val="20"/>
                <w:szCs w:val="20"/>
              </w:rPr>
              <w:t>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widowControl w:val="0"/>
              <w:jc w:val="center"/>
              <w:rPr>
                <w:bCs/>
              </w:rPr>
            </w:pPr>
            <w:r w:rsidRPr="00A91824">
              <w:rPr>
                <w:rFonts w:cs="Arial"/>
              </w:rPr>
              <w:t>Dostawa sprzętu medycznego</w:t>
            </w:r>
          </w:p>
          <w:p w:rsidR="007139D5" w:rsidRPr="00A91824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7139D5" w:rsidRPr="00343D31" w:rsidRDefault="007139D5" w:rsidP="007139D5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20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czerwca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.06.2018r.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.06.2018r.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</w:pPr>
      <w:r w:rsidRPr="007139D5">
        <w:rPr>
          <w:rFonts w:cs="Arial"/>
        </w:rPr>
        <w:t>ceny, terminu wykonania zamówienia, okresu gwarancji i warunków płatności zawartych w ofertach – jeżeli odpowiednio informacje te dotyczą przedmiotowego postępowania o udzielenie zamówienia publicznego.</w:t>
      </w:r>
      <w:bookmarkStart w:id="1" w:name="_GoBack"/>
      <w:bookmarkEnd w:id="1"/>
    </w:p>
    <w:sectPr w:rsidR="007139D5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B5D075BA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7758EA"/>
    <w:multiLevelType w:val="hybridMultilevel"/>
    <w:tmpl w:val="D7649E96"/>
    <w:lvl w:ilvl="0" w:tplc="1C56993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5026F"/>
    <w:multiLevelType w:val="hybridMultilevel"/>
    <w:tmpl w:val="2558F72E"/>
    <w:lvl w:ilvl="0" w:tplc="BA50267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5"/>
    <w:rsid w:val="007139D5"/>
    <w:rsid w:val="00B97D5B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54D9-C21E-42B0-A459-68C5BE7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9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9D5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139D5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7139D5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7139D5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39D5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139D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39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139D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9D5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139D5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139D5"/>
    <w:rPr>
      <w:rFonts w:ascii="Arial" w:eastAsia="TimesNewRoman" w:hAnsi="Arial" w:cs="Arial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139D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9D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39D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39D5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39D5"/>
    <w:rPr>
      <w:rFonts w:ascii="Arial" w:eastAsia="Times New Roman" w:hAnsi="Arial" w:cs="Arial"/>
      <w:lang w:eastAsia="pl-PL"/>
    </w:rPr>
  </w:style>
  <w:style w:type="character" w:styleId="Hipercze">
    <w:name w:val="Hyperlink"/>
    <w:rsid w:val="007139D5"/>
    <w:rPr>
      <w:color w:val="0000FF"/>
      <w:u w:val="single"/>
    </w:rPr>
  </w:style>
  <w:style w:type="paragraph" w:customStyle="1" w:styleId="Default">
    <w:name w:val="Default"/>
    <w:rsid w:val="00713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39D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139D5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2018-06-12T09:32:00Z</dcterms:created>
  <dcterms:modified xsi:type="dcterms:W3CDTF">2018-06-12T09:34:00Z</dcterms:modified>
</cp:coreProperties>
</file>