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56" w:rsidRPr="000708D9" w:rsidRDefault="00987356" w:rsidP="00987356">
      <w:pPr>
        <w:spacing w:before="120" w:after="0" w:line="240" w:lineRule="auto"/>
        <w:ind w:left="-207" w:right="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Pytania i odpowiedzi </w:t>
      </w:r>
    </w:p>
    <w:p w:rsidR="00987356" w:rsidRPr="000708D9" w:rsidRDefault="00987356" w:rsidP="00987356">
      <w:pPr>
        <w:spacing w:before="120" w:after="0" w:line="240" w:lineRule="auto"/>
        <w:ind w:left="-207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D9">
        <w:rPr>
          <w:rFonts w:ascii="Times New Roman" w:hAnsi="Times New Roman" w:cs="Times New Roman"/>
          <w:b/>
          <w:sz w:val="24"/>
          <w:szCs w:val="24"/>
        </w:rPr>
        <w:t>dot. postępowania ZP/48/2018</w:t>
      </w:r>
    </w:p>
    <w:p w:rsidR="00987356" w:rsidRPr="000708D9" w:rsidRDefault="00987356" w:rsidP="00987356">
      <w:pPr>
        <w:spacing w:before="120" w:after="0" w:line="280" w:lineRule="exact"/>
        <w:ind w:left="-207" w:right="28"/>
        <w:jc w:val="center"/>
        <w:rPr>
          <w:rFonts w:ascii="Times New Roman" w:hAnsi="Times New Roman" w:cs="Times New Roman"/>
          <w:sz w:val="24"/>
          <w:szCs w:val="24"/>
        </w:rPr>
      </w:pPr>
      <w:r w:rsidRPr="000708D9">
        <w:rPr>
          <w:rFonts w:ascii="Times New Roman" w:hAnsi="Times New Roman" w:cs="Times New Roman"/>
          <w:sz w:val="24"/>
          <w:szCs w:val="24"/>
        </w:rPr>
        <w:t>„ dzierżawa abonenckich central telefonicznych oraz świadczenie usług telekomunikacyjnych</w:t>
      </w:r>
    </w:p>
    <w:p w:rsidR="00987356" w:rsidRPr="000708D9" w:rsidRDefault="00987356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08D9" w:rsidRPr="000708D9" w:rsidRDefault="000708D9" w:rsidP="00987356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8D9">
        <w:rPr>
          <w:rFonts w:ascii="Times New Roman" w:hAnsi="Times New Roman" w:cs="Times New Roman"/>
          <w:sz w:val="24"/>
          <w:szCs w:val="24"/>
          <w:u w:val="single"/>
        </w:rPr>
        <w:t>Pytanie:</w:t>
      </w:r>
    </w:p>
    <w:p w:rsidR="00987356" w:rsidRPr="000708D9" w:rsidRDefault="00987356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8D9">
        <w:rPr>
          <w:rFonts w:ascii="Times New Roman" w:hAnsi="Times New Roman" w:cs="Times New Roman"/>
          <w:sz w:val="24"/>
          <w:szCs w:val="24"/>
          <w:lang w:eastAsia="ar-SA"/>
        </w:rPr>
        <w:t>W załączonym formularzu ofertowym Zamawiający wymaga przedstawienia cen w zakresie „</w:t>
      </w:r>
      <w:r w:rsidRPr="000708D9">
        <w:rPr>
          <w:rFonts w:ascii="Times New Roman" w:hAnsi="Times New Roman" w:cs="Times New Roman"/>
          <w:sz w:val="24"/>
          <w:szCs w:val="24"/>
        </w:rPr>
        <w:t xml:space="preserve">Opłaty ryczałtowej za połączenia”, czy w tej opłacie Wykonawca ma zawrzeć oprócz opłat za połączenia również abonamenty miesięczne za łącza ISDN PRA, SIP </w:t>
      </w:r>
      <w:proofErr w:type="spellStart"/>
      <w:r w:rsidRPr="000708D9">
        <w:rPr>
          <w:rFonts w:ascii="Times New Roman" w:hAnsi="Times New Roman" w:cs="Times New Roman"/>
          <w:sz w:val="24"/>
          <w:szCs w:val="24"/>
        </w:rPr>
        <w:t>Trunk</w:t>
      </w:r>
      <w:proofErr w:type="spellEnd"/>
      <w:r w:rsidRPr="000708D9">
        <w:rPr>
          <w:rFonts w:ascii="Times New Roman" w:hAnsi="Times New Roman" w:cs="Times New Roman"/>
          <w:sz w:val="24"/>
          <w:szCs w:val="24"/>
        </w:rPr>
        <w:t xml:space="preserve">, łącza backupowe? Czy też Zamawiający zmodyfikuje formularz ofertowy i oraz zapisy umowy w  § 4 ust. 3? Tak </w:t>
      </w:r>
      <w:proofErr w:type="spellStart"/>
      <w:r w:rsidRPr="000708D9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Pr="000708D9">
        <w:rPr>
          <w:rFonts w:ascii="Times New Roman" w:hAnsi="Times New Roman" w:cs="Times New Roman"/>
          <w:sz w:val="24"/>
          <w:szCs w:val="24"/>
        </w:rPr>
        <w:t xml:space="preserve"> opłata za połączenia będzie zmienna natomiast za poszczególne abonamenty opłaty będą stałe.</w:t>
      </w:r>
    </w:p>
    <w:p w:rsidR="000708D9" w:rsidRPr="000708D9" w:rsidRDefault="000708D9" w:rsidP="00987356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8D9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0708D9" w:rsidRPr="000708D9" w:rsidRDefault="000708D9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8D9">
        <w:rPr>
          <w:rFonts w:ascii="Times New Roman" w:hAnsi="Times New Roman" w:cs="Times New Roman"/>
          <w:sz w:val="24"/>
          <w:szCs w:val="24"/>
        </w:rPr>
        <w:t>Zamawiający dokonał podziału ceny za usługę na dwie składowe:</w:t>
      </w:r>
    </w:p>
    <w:p w:rsidR="000708D9" w:rsidRPr="000708D9" w:rsidRDefault="000708D9" w:rsidP="000708D9">
      <w:pPr>
        <w:pStyle w:val="Akapitzlist"/>
        <w:numPr>
          <w:ilvl w:val="0"/>
          <w:numId w:val="2"/>
        </w:numPr>
        <w:jc w:val="both"/>
      </w:pPr>
      <w:r>
        <w:t>o</w:t>
      </w:r>
      <w:r w:rsidRPr="000708D9">
        <w:t>płata ryczałtowa za połączenia</w:t>
      </w:r>
      <w:r>
        <w:t>,</w:t>
      </w:r>
    </w:p>
    <w:p w:rsidR="000708D9" w:rsidRPr="000708D9" w:rsidRDefault="000708D9" w:rsidP="000708D9">
      <w:pPr>
        <w:pStyle w:val="Akapitzlist"/>
        <w:numPr>
          <w:ilvl w:val="0"/>
          <w:numId w:val="2"/>
        </w:numPr>
        <w:jc w:val="both"/>
      </w:pPr>
      <w:r>
        <w:t>o</w:t>
      </w:r>
      <w:r w:rsidRPr="000708D9">
        <w:t>płata ryczałtowa za dzierżawę central</w:t>
      </w:r>
      <w:r>
        <w:t>.</w:t>
      </w:r>
    </w:p>
    <w:p w:rsidR="00B232C4" w:rsidRDefault="00B232C4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08D9" w:rsidRDefault="000708D9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8D9">
        <w:rPr>
          <w:rFonts w:ascii="Times New Roman" w:hAnsi="Times New Roman" w:cs="Times New Roman"/>
          <w:sz w:val="24"/>
          <w:szCs w:val="24"/>
        </w:rPr>
        <w:t>W związku z powyższym każdy element konstruowania ceny, który nie jest dzierżawą central należy wkalkulować w opłatę ryczałtową za połączenia</w:t>
      </w:r>
      <w:r w:rsidR="00B232C4">
        <w:rPr>
          <w:rFonts w:ascii="Times New Roman" w:hAnsi="Times New Roman" w:cs="Times New Roman"/>
          <w:sz w:val="24"/>
          <w:szCs w:val="24"/>
        </w:rPr>
        <w:t>, zatem ani formularz ofertowy, ani wzór umowy nie będzie modyfikowany.</w:t>
      </w:r>
    </w:p>
    <w:p w:rsidR="00B232C4" w:rsidRPr="000708D9" w:rsidRDefault="00B232C4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08D9" w:rsidRPr="000708D9" w:rsidRDefault="000708D9" w:rsidP="009873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7356" w:rsidRPr="000708D9" w:rsidRDefault="00987356">
      <w:pPr>
        <w:rPr>
          <w:sz w:val="24"/>
          <w:szCs w:val="24"/>
        </w:rPr>
      </w:pPr>
    </w:p>
    <w:p w:rsidR="00987356" w:rsidRPr="000708D9" w:rsidRDefault="00987356">
      <w:pPr>
        <w:rPr>
          <w:sz w:val="24"/>
          <w:szCs w:val="24"/>
        </w:rPr>
      </w:pPr>
    </w:p>
    <w:sectPr w:rsidR="00987356" w:rsidRPr="000708D9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6F3E"/>
    <w:multiLevelType w:val="hybridMultilevel"/>
    <w:tmpl w:val="9BC69C32"/>
    <w:lvl w:ilvl="0" w:tplc="754694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1013DD8"/>
    <w:multiLevelType w:val="hybridMultilevel"/>
    <w:tmpl w:val="8DDEE8F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6"/>
    <w:rsid w:val="000708D9"/>
    <w:rsid w:val="00987356"/>
    <w:rsid w:val="00B232C4"/>
    <w:rsid w:val="00B97D5B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337E-841E-462B-8B3E-110E4BD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7356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kapitzlistZnak">
    <w:name w:val="Akapit z listą Znak"/>
    <w:link w:val="Akapitzlist"/>
    <w:uiPriority w:val="34"/>
    <w:rsid w:val="0098735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2018-07-03T06:31:00Z</dcterms:created>
  <dcterms:modified xsi:type="dcterms:W3CDTF">2018-07-03T06:55:00Z</dcterms:modified>
</cp:coreProperties>
</file>