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79" w:rsidRDefault="00763510">
      <w:r>
        <w:rPr>
          <w:rFonts w:cs="Arial"/>
          <w:b/>
          <w:bCs/>
          <w:noProof/>
        </w:rPr>
        <w:drawing>
          <wp:inline distT="0" distB="0" distL="0" distR="0" wp14:anchorId="38DC9688" wp14:editId="0187A252">
            <wp:extent cx="5760720" cy="1158112"/>
            <wp:effectExtent l="0" t="0" r="0" b="444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510" w:rsidRPr="00763510" w:rsidRDefault="00763510" w:rsidP="00763510">
      <w:pPr>
        <w:rPr>
          <w:rFonts w:cs="A"/>
        </w:rPr>
      </w:pPr>
      <w:r>
        <w:rPr>
          <w:rFonts w:cs="A"/>
        </w:rPr>
        <w:t xml:space="preserve">Dotyczy postępowania ZP/22/2019  : </w:t>
      </w:r>
      <w:r w:rsidRPr="00763510">
        <w:rPr>
          <w:rFonts w:cs="A"/>
        </w:rPr>
        <w:t xml:space="preserve">Dostawa sprzętu medycznego dla Szpitalnego Oddziału Ratunkowego w Centralnym Szpitalu Klinicznym </w:t>
      </w:r>
      <w:r>
        <w:rPr>
          <w:rFonts w:cs="A"/>
        </w:rPr>
        <w:t>Uniwersytetu Medycznego w Łodzi</w:t>
      </w:r>
    </w:p>
    <w:p w:rsidR="00763510" w:rsidRPr="00763510" w:rsidRDefault="00763510" w:rsidP="00763510">
      <w:pPr>
        <w:rPr>
          <w:rFonts w:cs="A"/>
        </w:rPr>
      </w:pPr>
      <w:r w:rsidRPr="00763510">
        <w:rPr>
          <w:rFonts w:cs="A"/>
        </w:rPr>
        <w:t>w ramach projektu współfinan</w:t>
      </w:r>
      <w:r>
        <w:rPr>
          <w:rFonts w:cs="A"/>
        </w:rPr>
        <w:t>sowanego przez Unię Europejską:</w:t>
      </w:r>
    </w:p>
    <w:p w:rsidR="00763510" w:rsidRDefault="00763510" w:rsidP="00763510">
      <w:pPr>
        <w:rPr>
          <w:rFonts w:cs="A"/>
        </w:rPr>
      </w:pPr>
      <w:r w:rsidRPr="00763510">
        <w:rPr>
          <w:rFonts w:cs="A"/>
        </w:rPr>
        <w:t>Projekt nr  POIS.09.01.00-00-0288/18 pn. „Dofinansowanie zakupu sprzętu medycznego dla Szpitalnego Oddziału Ratunkowego w Centralnym Szpitalu Klinicznym Uniwersytetu Medycznego w Łodzi” współfinansowany przez Unię Europejską ze środków Europejskiego Funduszu Rozwoju Regionalnego w ramach Programu Operacyjnego Infrastruktura i Środowisko na lata 2014 – 2020, Oś priorytetowa IX Wzmocnienie strategicznej infrastruktury ochrony zdrowia, Działanie 9.1. Infrastruktura ratownictwa medycznego, w ramach Umowy o dofinansowanie nr POIS.09.01.00-00-0288/18-00/305/2018/532.</w:t>
      </w:r>
    </w:p>
    <w:p w:rsidR="00763510" w:rsidRDefault="00265D4D" w:rsidP="00763510">
      <w:pPr>
        <w:spacing w:after="0"/>
        <w:rPr>
          <w:rFonts w:cs="A"/>
        </w:rPr>
      </w:pPr>
      <w:r>
        <w:rPr>
          <w:rFonts w:cs="A"/>
        </w:rPr>
        <w:t>Uprzejmie informuję, że przedmiotowe postępowanie o udzielenie</w:t>
      </w:r>
      <w:r w:rsidR="00763510">
        <w:rPr>
          <w:rFonts w:cs="A"/>
        </w:rPr>
        <w:t xml:space="preserve"> zamówienia publicznego zostaje </w:t>
      </w:r>
      <w:r>
        <w:rPr>
          <w:rFonts w:cs="A"/>
        </w:rPr>
        <w:t xml:space="preserve">unieważnione na podstawie art. 93 ust. 1 pkt 6 ustawy Prawo zamówień publicznych </w:t>
      </w:r>
      <w:r w:rsidR="00763510">
        <w:rPr>
          <w:rFonts w:cs="A"/>
        </w:rPr>
        <w:t xml:space="preserve">, </w:t>
      </w:r>
      <w:r>
        <w:rPr>
          <w:rFonts w:cs="A"/>
        </w:rPr>
        <w:t xml:space="preserve">gdyż wystąpiła istotna zmiana okoliczności powodująca, że prowadzenie postępowania lub wykonanie zamówienia nie leży w interesie publicznym, czego nie można było wcześniej przewidzieć. </w:t>
      </w:r>
      <w:r w:rsidR="00763510">
        <w:rPr>
          <w:rFonts w:cs="A"/>
        </w:rPr>
        <w:t xml:space="preserve"> </w:t>
      </w:r>
    </w:p>
    <w:p w:rsidR="00265D4D" w:rsidRDefault="004052AE" w:rsidP="00763510">
      <w:pPr>
        <w:spacing w:after="0"/>
        <w:rPr>
          <w:rFonts w:cs="A"/>
        </w:rPr>
      </w:pPr>
      <w:r>
        <w:rPr>
          <w:rFonts w:cs="A"/>
        </w:rPr>
        <w:t>Zamawiający</w:t>
      </w:r>
      <w:r w:rsidR="00265D4D">
        <w:rPr>
          <w:rFonts w:cs="A"/>
        </w:rPr>
        <w:t xml:space="preserve"> </w:t>
      </w:r>
      <w:r>
        <w:rPr>
          <w:rFonts w:cs="A"/>
        </w:rPr>
        <w:t>w formularzu ofertowym zawarł tabelę ze składowymi ceny, zaś wykonawcy pierwszy wiersz „dostawa” zrozumieli na dwa sposoby:</w:t>
      </w:r>
    </w:p>
    <w:p w:rsidR="004052AE" w:rsidRDefault="004052AE" w:rsidP="004052AE">
      <w:pPr>
        <w:pStyle w:val="Akapitzlist"/>
        <w:numPr>
          <w:ilvl w:val="0"/>
          <w:numId w:val="1"/>
        </w:numPr>
      </w:pPr>
      <w:r>
        <w:t>ile kosztuje czynność dostawy;</w:t>
      </w:r>
    </w:p>
    <w:p w:rsidR="004052AE" w:rsidRDefault="004052AE" w:rsidP="004052AE">
      <w:pPr>
        <w:pStyle w:val="Akapitzlist"/>
        <w:numPr>
          <w:ilvl w:val="0"/>
          <w:numId w:val="1"/>
        </w:numPr>
      </w:pPr>
      <w:r>
        <w:t>ile kosztuje dostarczane urządzenie wraz czynnością dostawy.</w:t>
      </w:r>
    </w:p>
    <w:p w:rsidR="00763510" w:rsidRDefault="004052AE" w:rsidP="00763510">
      <w:pPr>
        <w:spacing w:after="0"/>
      </w:pPr>
      <w:r>
        <w:t>Mając powyższe na uwadze, że zaistniała sytuacja może skutkować nałożeniem korekty finansowej</w:t>
      </w:r>
      <w:r w:rsidR="00763510">
        <w:t>,</w:t>
      </w:r>
    </w:p>
    <w:p w:rsidR="004052AE" w:rsidRDefault="00763510" w:rsidP="00763510">
      <w:pPr>
        <w:spacing w:after="0"/>
      </w:pPr>
      <w:r>
        <w:t xml:space="preserve"> </w:t>
      </w:r>
      <w:bookmarkStart w:id="0" w:name="_GoBack"/>
      <w:bookmarkEnd w:id="0"/>
      <w:r w:rsidR="004052AE">
        <w:t xml:space="preserve"> dalsze prowadzenie postępowania nie leży w interesie publicznym.</w:t>
      </w:r>
    </w:p>
    <w:p w:rsidR="00265D4D" w:rsidRDefault="00265D4D"/>
    <w:p w:rsidR="00763510" w:rsidRDefault="00763510" w:rsidP="00763510">
      <w:pPr>
        <w:spacing w:after="0"/>
        <w:jc w:val="right"/>
      </w:pPr>
      <w:r>
        <w:t>Dyrektor Szpitala</w:t>
      </w:r>
    </w:p>
    <w:p w:rsidR="00265D4D" w:rsidRDefault="00763510" w:rsidP="00763510">
      <w:pPr>
        <w:spacing w:after="0"/>
        <w:jc w:val="right"/>
      </w:pPr>
      <w:r>
        <w:t xml:space="preserve">   </w:t>
      </w:r>
      <w:r>
        <w:tab/>
      </w:r>
      <w:r>
        <w:tab/>
        <w:t xml:space="preserve"> dr n. med. Monika Domarecka</w:t>
      </w:r>
    </w:p>
    <w:p w:rsidR="00763510" w:rsidRDefault="00763510">
      <w:pPr>
        <w:jc w:val="right"/>
      </w:pPr>
    </w:p>
    <w:sectPr w:rsidR="0076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15B14"/>
    <w:multiLevelType w:val="hybridMultilevel"/>
    <w:tmpl w:val="D56ABDA4"/>
    <w:lvl w:ilvl="0" w:tplc="2C3EB82A">
      <w:start w:val="1"/>
      <w:numFmt w:val="decimal"/>
      <w:lvlText w:val="%1."/>
      <w:lvlJc w:val="left"/>
      <w:pPr>
        <w:ind w:left="720" w:hanging="360"/>
      </w:pPr>
      <w:rPr>
        <w:rFonts w:cs="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4D"/>
    <w:rsid w:val="00265D4D"/>
    <w:rsid w:val="004052AE"/>
    <w:rsid w:val="00763510"/>
    <w:rsid w:val="00E0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355A9-3BB7-4498-BE1D-38896A5E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Raf</dc:creator>
  <cp:lastModifiedBy>adm4</cp:lastModifiedBy>
  <cp:revision>3</cp:revision>
  <dcterms:created xsi:type="dcterms:W3CDTF">2019-04-23T11:06:00Z</dcterms:created>
  <dcterms:modified xsi:type="dcterms:W3CDTF">2019-04-23T11:23:00Z</dcterms:modified>
</cp:coreProperties>
</file>